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E295D5" w14:textId="77777777" w:rsidR="00B90C0F" w:rsidRDefault="00B90C0F" w:rsidP="00B90C0F">
      <w:pPr>
        <w:spacing w:after="80"/>
        <w:jc w:val="center"/>
      </w:pPr>
      <w:r>
        <w:rPr>
          <w:b/>
          <w:color w:val="006633"/>
        </w:rPr>
        <w:t>NGÂN HÀNG CHÍNH SÁCH XÃ HỘI</w:t>
      </w:r>
      <w:r>
        <w:rPr>
          <w:b/>
          <w:color w:val="006633"/>
        </w:rPr>
        <w:br/>
      </w:r>
      <w:r>
        <w:rPr>
          <w:b/>
          <w:color w:val="006633"/>
          <w:sz w:val="32"/>
        </w:rPr>
        <w:t>MỖI KHOẢN TIẾT KIỆM - MỘT MẦM XANH HY VỌNG</w:t>
      </w:r>
      <w:r>
        <w:rPr>
          <w:b/>
          <w:color w:val="006633"/>
          <w:sz w:val="32"/>
        </w:rPr>
        <w:br/>
      </w:r>
      <w:r>
        <w:rPr>
          <w:i/>
          <w:color w:val="666666"/>
          <w:sz w:val="24"/>
        </w:rPr>
        <w:t>Chung tay vì an sinh và giảm nghèo bền vững cùng NHCSXH</w:t>
      </w:r>
    </w:p>
    <w:p w14:paraId="267064AA" w14:textId="77777777" w:rsidR="00B90C0F" w:rsidRDefault="00B90C0F">
      <w:pPr>
        <w:spacing w:after="160"/>
      </w:pPr>
    </w:p>
    <w:p w14:paraId="2AF1E7F9" w14:textId="599AE5D8" w:rsidR="00FD1F62" w:rsidRDefault="00465AE4">
      <w:pPr>
        <w:spacing w:after="160"/>
      </w:pPr>
      <w:r>
        <w:t>Trong những năm qua, Ngân hàng Chính sách xã hội (NHCSXH) luôn đồng hành cùng bà con nhân dân và các hộ gia đình trong việc cung cấp nguồn vốn tín dụng ưu đãi, góp phần tích cực vào công tác xóa đói giảm nghèo, bảo đảm an sinh xã hội tại địa phương.</w:t>
      </w:r>
    </w:p>
    <w:p w14:paraId="1D5D03D7" w14:textId="77777777" w:rsidR="00FD1F62" w:rsidRDefault="00465AE4">
      <w:pPr>
        <w:spacing w:after="280"/>
      </w:pPr>
      <w:r>
        <w:t xml:space="preserve">Bên cạnh nhiệm vụ cho vay, NHCSXH còn triển khai đa dạng các hình thức </w:t>
      </w:r>
      <w:r>
        <w:rPr>
          <w:b/>
        </w:rPr>
        <w:t>Gửi tiền tiết kiệm</w:t>
      </w:r>
      <w:r>
        <w:t xml:space="preserve"> – giải pháp tài chính an toàn, tiện lợi và mang lại giá trị nhân văn sâu sắc. Gửi tiền tại NHCSXH không chỉ giúp người dân tích lũy, sinh lời cho khoản tiền nhàn rỗi mà còn góp phần tạo lập nguồn vốn chung tay cùng Nhà nước hỗ trợ người nghèo và các đối tượng chính sách khác vươn lên trong cuộc sống.</w:t>
      </w:r>
    </w:p>
    <w:p w14:paraId="1469146B" w14:textId="77777777" w:rsidR="00FD1F62" w:rsidRDefault="00465AE4">
      <w:pPr>
        <w:spacing w:before="240" w:after="120"/>
      </w:pPr>
      <w:r>
        <w:rPr>
          <w:b/>
          <w:color w:val="006633"/>
          <w:sz w:val="24"/>
        </w:rPr>
        <w:t>I. Ý NGHĨA VÀ LỢI ÍCH KHI GỬI TIẾT KIỆM TẠI NHCSXH</w:t>
      </w:r>
    </w:p>
    <w:p w14:paraId="1E410106" w14:textId="77777777" w:rsidR="00FD1F62" w:rsidRDefault="00465AE4">
      <w:pPr>
        <w:pStyle w:val="ListBullet"/>
        <w:spacing w:after="80"/>
      </w:pPr>
      <w:r>
        <w:rPr>
          <w:b/>
        </w:rPr>
        <w:t xml:space="preserve">Được Nhà nước đảm bảo 100% khả năng thanh toán: </w:t>
      </w:r>
      <w:r>
        <w:t>NHCSXH là ngân hàng chính phủ, mọi khoản tiền gửi của quý khách hàng đều được Nhà nước bảo đảm an toàn tuyệt đối.</w:t>
      </w:r>
    </w:p>
    <w:p w14:paraId="3ED106D7" w14:textId="77777777" w:rsidR="00FD1F62" w:rsidRDefault="00465AE4">
      <w:pPr>
        <w:pStyle w:val="ListBullet"/>
        <w:spacing w:after="80"/>
      </w:pPr>
      <w:r>
        <w:rPr>
          <w:b/>
        </w:rPr>
        <w:t xml:space="preserve">Tích lũy tài chính &amp; Dưỡng phòng rủi ro: </w:t>
      </w:r>
      <w:r>
        <w:t>Giúp cá nhân, gia đình và tổ chức tích tiểu thành đại, chủ động dự phòng cho các khoản chi tiêu bất ngờ cũng như mục tiêu lớn trong tương lai.</w:t>
      </w:r>
    </w:p>
    <w:p w14:paraId="740040C4" w14:textId="77777777" w:rsidR="00FD1F62" w:rsidRDefault="00465AE4">
      <w:pPr>
        <w:pStyle w:val="ListBullet"/>
        <w:spacing w:after="80"/>
      </w:pPr>
      <w:r>
        <w:rPr>
          <w:b/>
        </w:rPr>
        <w:t xml:space="preserve">Lãi suất hấp dẫn – Linh hoạt hình thức gửi: </w:t>
      </w:r>
      <w:r>
        <w:t xml:space="preserve">Mức lãi suất cạnh tranh, lên đến 6,8%/năm. Khách hàng có thể lựa chọn gửi trực tiếp tại </w:t>
      </w:r>
      <w:r w:rsidRPr="00772AA9">
        <w:rPr>
          <w:b/>
          <w:bCs/>
        </w:rPr>
        <w:t>Trụ sở/Điểm giao dịch xã</w:t>
      </w:r>
      <w:r>
        <w:t xml:space="preserve"> hoặc gửi trực tuyến qua ứng dụng </w:t>
      </w:r>
      <w:r w:rsidRPr="00772AA9">
        <w:rPr>
          <w:b/>
          <w:bCs/>
        </w:rPr>
        <w:t>VBSP SmartBanking</w:t>
      </w:r>
      <w:r>
        <w:t>.</w:t>
      </w:r>
    </w:p>
    <w:p w14:paraId="48C1972A" w14:textId="01FFC5DD" w:rsidR="00FD1F62" w:rsidRDefault="00465AE4">
      <w:pPr>
        <w:pStyle w:val="ListBullet"/>
        <w:spacing w:after="80"/>
      </w:pPr>
      <w:r>
        <w:rPr>
          <w:b/>
        </w:rPr>
        <w:t xml:space="preserve">Ý nghĩa nhân văn sâu sắc: </w:t>
      </w:r>
      <w:r>
        <w:t>Mỗi đồng tiền gửi tiết kiệm của quý khách tại NHCSXH chính là “những viên gạch” góp phần tạo lập nguồn vốn ưu đãi, chung tay cùng cộng đồng giảm nghèo bền vững và đảm bảo an sinh xã hội.</w:t>
      </w:r>
    </w:p>
    <w:p w14:paraId="4C5659B2" w14:textId="77777777" w:rsidR="00B90C0F" w:rsidRDefault="00B90C0F">
      <w:pPr>
        <w:pStyle w:val="ListBullet"/>
        <w:spacing w:after="80"/>
      </w:pPr>
    </w:p>
    <w:p w14:paraId="36EFCA92" w14:textId="6BC71936" w:rsidR="00B90C0F" w:rsidRPr="00B90C0F" w:rsidRDefault="00B90C0F" w:rsidP="00B90C0F">
      <w:pPr>
        <w:spacing w:before="240" w:after="120"/>
        <w:rPr>
          <w:b/>
          <w:color w:val="006633"/>
          <w:sz w:val="24"/>
        </w:rPr>
      </w:pPr>
      <w:r w:rsidRPr="00B90C0F">
        <w:rPr>
          <w:b/>
          <w:color w:val="006633"/>
          <w:sz w:val="24"/>
        </w:rPr>
        <w:t>II.TÓM TẮT LÃI SUẤT GỬI TRỰC TUYẾN (VBSP SMARTBANKING):</w:t>
      </w:r>
    </w:p>
    <w:tbl>
      <w:tblPr>
        <w:tblW w:w="0" w:type="auto"/>
        <w:jc w:val="center"/>
        <w:tblBorders>
          <w:top w:val="single" w:sz="4" w:space="0" w:color="D3D3D3"/>
          <w:bottom w:val="single" w:sz="8" w:space="0" w:color="006633"/>
          <w:insideH w:val="single" w:sz="4" w:space="0" w:color="D3D3D3"/>
        </w:tblBorders>
        <w:tblLook w:val="04A0" w:firstRow="1" w:lastRow="0" w:firstColumn="1" w:lastColumn="0" w:noHBand="0" w:noVBand="1"/>
      </w:tblPr>
      <w:tblGrid>
        <w:gridCol w:w="4680"/>
        <w:gridCol w:w="4680"/>
      </w:tblGrid>
      <w:tr w:rsidR="00B90C0F" w14:paraId="50CB0AF9" w14:textId="77777777" w:rsidTr="00355904">
        <w:trPr>
          <w:jc w:val="center"/>
        </w:trPr>
        <w:tc>
          <w:tcPr>
            <w:tcW w:w="4680" w:type="dxa"/>
            <w:shd w:val="clear" w:color="auto" w:fill="006633"/>
            <w:tcMar>
              <w:top w:w="120" w:type="dxa"/>
              <w:left w:w="150" w:type="dxa"/>
              <w:bottom w:w="120" w:type="dxa"/>
              <w:right w:w="150" w:type="dxa"/>
            </w:tcMar>
          </w:tcPr>
          <w:p w14:paraId="283B0547" w14:textId="77777777" w:rsidR="00B90C0F" w:rsidRDefault="00B90C0F" w:rsidP="00355904">
            <w:r>
              <w:rPr>
                <w:b/>
                <w:color w:val="FFFFFF"/>
              </w:rPr>
              <w:t>Kỳ hạn gửi</w:t>
            </w:r>
          </w:p>
        </w:tc>
        <w:tc>
          <w:tcPr>
            <w:tcW w:w="4680" w:type="dxa"/>
            <w:shd w:val="clear" w:color="auto" w:fill="006633"/>
            <w:tcMar>
              <w:top w:w="120" w:type="dxa"/>
              <w:left w:w="150" w:type="dxa"/>
              <w:bottom w:w="120" w:type="dxa"/>
              <w:right w:w="150" w:type="dxa"/>
            </w:tcMar>
          </w:tcPr>
          <w:p w14:paraId="7B463E25" w14:textId="77777777" w:rsidR="00B90C0F" w:rsidRDefault="00B90C0F" w:rsidP="00355904">
            <w:pPr>
              <w:jc w:val="center"/>
            </w:pPr>
            <w:r>
              <w:rPr>
                <w:b/>
                <w:color w:val="FFFFFF"/>
              </w:rPr>
              <w:t>Lãi suất (%/năm)</w:t>
            </w:r>
          </w:p>
        </w:tc>
      </w:tr>
      <w:tr w:rsidR="00B90C0F" w14:paraId="0DF16D90" w14:textId="77777777" w:rsidTr="00355904">
        <w:trPr>
          <w:jc w:val="center"/>
        </w:trPr>
        <w:tc>
          <w:tcPr>
            <w:tcW w:w="4680" w:type="dxa"/>
            <w:shd w:val="clear" w:color="auto" w:fill="F4F9F5"/>
            <w:tcMar>
              <w:top w:w="100" w:type="dxa"/>
              <w:left w:w="150" w:type="dxa"/>
              <w:bottom w:w="100" w:type="dxa"/>
              <w:right w:w="150" w:type="dxa"/>
            </w:tcMar>
          </w:tcPr>
          <w:p w14:paraId="1870E447" w14:textId="77777777" w:rsidR="00B90C0F" w:rsidRDefault="00B90C0F" w:rsidP="00355904">
            <w:r>
              <w:t>Kỳ hạn dưới 01 tháng</w:t>
            </w:r>
          </w:p>
        </w:tc>
        <w:tc>
          <w:tcPr>
            <w:tcW w:w="4680" w:type="dxa"/>
            <w:shd w:val="clear" w:color="auto" w:fill="F4F9F5"/>
            <w:tcMar>
              <w:top w:w="100" w:type="dxa"/>
              <w:left w:w="150" w:type="dxa"/>
              <w:bottom w:w="100" w:type="dxa"/>
              <w:right w:w="150" w:type="dxa"/>
            </w:tcMar>
          </w:tcPr>
          <w:p w14:paraId="3DF227E6" w14:textId="77777777" w:rsidR="00B90C0F" w:rsidRDefault="00B90C0F" w:rsidP="00355904">
            <w:pPr>
              <w:jc w:val="center"/>
            </w:pPr>
            <w:r>
              <w:t>0,2%</w:t>
            </w:r>
          </w:p>
        </w:tc>
      </w:tr>
      <w:tr w:rsidR="00B90C0F" w14:paraId="7B4C896D" w14:textId="77777777" w:rsidTr="00355904">
        <w:trPr>
          <w:jc w:val="center"/>
        </w:trPr>
        <w:tc>
          <w:tcPr>
            <w:tcW w:w="4680" w:type="dxa"/>
            <w:tcMar>
              <w:top w:w="100" w:type="dxa"/>
              <w:left w:w="150" w:type="dxa"/>
              <w:bottom w:w="100" w:type="dxa"/>
              <w:right w:w="150" w:type="dxa"/>
            </w:tcMar>
          </w:tcPr>
          <w:p w14:paraId="0204D9F9" w14:textId="77777777" w:rsidR="00B90C0F" w:rsidRDefault="00B90C0F" w:rsidP="00355904">
            <w:r>
              <w:t>Kỳ hạn từ 01 - dưới 06 tháng</w:t>
            </w:r>
          </w:p>
        </w:tc>
        <w:tc>
          <w:tcPr>
            <w:tcW w:w="4680" w:type="dxa"/>
            <w:tcMar>
              <w:top w:w="100" w:type="dxa"/>
              <w:left w:w="150" w:type="dxa"/>
              <w:bottom w:w="100" w:type="dxa"/>
              <w:right w:w="150" w:type="dxa"/>
            </w:tcMar>
          </w:tcPr>
          <w:p w14:paraId="0F2AE2D4" w14:textId="77777777" w:rsidR="00B90C0F" w:rsidRDefault="00B90C0F" w:rsidP="00355904">
            <w:pPr>
              <w:jc w:val="center"/>
            </w:pPr>
            <w:r>
              <w:t>4,75%</w:t>
            </w:r>
          </w:p>
        </w:tc>
      </w:tr>
      <w:tr w:rsidR="00B90C0F" w14:paraId="66579BF5" w14:textId="77777777" w:rsidTr="00355904">
        <w:trPr>
          <w:jc w:val="center"/>
        </w:trPr>
        <w:tc>
          <w:tcPr>
            <w:tcW w:w="4680" w:type="dxa"/>
            <w:shd w:val="clear" w:color="auto" w:fill="F4F9F5"/>
            <w:tcMar>
              <w:top w:w="100" w:type="dxa"/>
              <w:left w:w="150" w:type="dxa"/>
              <w:bottom w:w="100" w:type="dxa"/>
              <w:right w:w="150" w:type="dxa"/>
            </w:tcMar>
          </w:tcPr>
          <w:p w14:paraId="42410419" w14:textId="77777777" w:rsidR="00B90C0F" w:rsidRDefault="00B90C0F" w:rsidP="00355904">
            <w:r>
              <w:t>Kỳ hạn từ 06 - dưới 12 tháng</w:t>
            </w:r>
          </w:p>
        </w:tc>
        <w:tc>
          <w:tcPr>
            <w:tcW w:w="4680" w:type="dxa"/>
            <w:shd w:val="clear" w:color="auto" w:fill="F4F9F5"/>
            <w:tcMar>
              <w:top w:w="100" w:type="dxa"/>
              <w:left w:w="150" w:type="dxa"/>
              <w:bottom w:w="100" w:type="dxa"/>
              <w:right w:w="150" w:type="dxa"/>
            </w:tcMar>
          </w:tcPr>
          <w:p w14:paraId="53470354" w14:textId="77777777" w:rsidR="00B90C0F" w:rsidRDefault="00B90C0F" w:rsidP="00355904">
            <w:pPr>
              <w:jc w:val="center"/>
            </w:pPr>
            <w:r>
              <w:t>6,6%</w:t>
            </w:r>
          </w:p>
        </w:tc>
      </w:tr>
      <w:tr w:rsidR="00B90C0F" w14:paraId="169D2024" w14:textId="77777777" w:rsidTr="00355904">
        <w:trPr>
          <w:jc w:val="center"/>
        </w:trPr>
        <w:tc>
          <w:tcPr>
            <w:tcW w:w="4680" w:type="dxa"/>
            <w:tcMar>
              <w:top w:w="100" w:type="dxa"/>
              <w:left w:w="150" w:type="dxa"/>
              <w:bottom w:w="100" w:type="dxa"/>
              <w:right w:w="150" w:type="dxa"/>
            </w:tcMar>
          </w:tcPr>
          <w:p w14:paraId="4A06FC2A" w14:textId="77777777" w:rsidR="00B90C0F" w:rsidRDefault="00B90C0F" w:rsidP="00355904">
            <w:r>
              <w:t>Kỳ hạn từ 12 - dưới 24 tháng (Mức tối đa)</w:t>
            </w:r>
          </w:p>
        </w:tc>
        <w:tc>
          <w:tcPr>
            <w:tcW w:w="4680" w:type="dxa"/>
            <w:tcMar>
              <w:top w:w="100" w:type="dxa"/>
              <w:left w:w="150" w:type="dxa"/>
              <w:bottom w:w="100" w:type="dxa"/>
              <w:right w:w="150" w:type="dxa"/>
            </w:tcMar>
          </w:tcPr>
          <w:p w14:paraId="0904C242" w14:textId="77777777" w:rsidR="00B90C0F" w:rsidRDefault="00B90C0F" w:rsidP="00355904">
            <w:pPr>
              <w:jc w:val="center"/>
            </w:pPr>
            <w:r>
              <w:rPr>
                <w:b/>
                <w:color w:val="B40000"/>
              </w:rPr>
              <w:t>6,8%</w:t>
            </w:r>
          </w:p>
        </w:tc>
      </w:tr>
      <w:tr w:rsidR="00B90C0F" w14:paraId="55EA9A9B" w14:textId="77777777" w:rsidTr="00355904">
        <w:trPr>
          <w:jc w:val="center"/>
        </w:trPr>
        <w:tc>
          <w:tcPr>
            <w:tcW w:w="4680" w:type="dxa"/>
            <w:shd w:val="clear" w:color="auto" w:fill="F4F9F5"/>
            <w:tcMar>
              <w:top w:w="100" w:type="dxa"/>
              <w:left w:w="150" w:type="dxa"/>
              <w:bottom w:w="100" w:type="dxa"/>
              <w:right w:w="150" w:type="dxa"/>
            </w:tcMar>
          </w:tcPr>
          <w:p w14:paraId="24E6C777" w14:textId="77777777" w:rsidR="00B90C0F" w:rsidRDefault="00B90C0F" w:rsidP="00355904">
            <w:r>
              <w:lastRenderedPageBreak/>
              <w:t>Kỳ hạn từ 24 tháng trở lên</w:t>
            </w:r>
          </w:p>
        </w:tc>
        <w:tc>
          <w:tcPr>
            <w:tcW w:w="4680" w:type="dxa"/>
            <w:shd w:val="clear" w:color="auto" w:fill="F4F9F5"/>
            <w:tcMar>
              <w:top w:w="100" w:type="dxa"/>
              <w:left w:w="150" w:type="dxa"/>
              <w:bottom w:w="100" w:type="dxa"/>
              <w:right w:w="150" w:type="dxa"/>
            </w:tcMar>
          </w:tcPr>
          <w:p w14:paraId="447EF786" w14:textId="77777777" w:rsidR="00B90C0F" w:rsidRDefault="00B90C0F" w:rsidP="00355904">
            <w:pPr>
              <w:jc w:val="center"/>
            </w:pPr>
            <w:r>
              <w:t>6,7%</w:t>
            </w:r>
          </w:p>
        </w:tc>
      </w:tr>
    </w:tbl>
    <w:p w14:paraId="37D799C6" w14:textId="77777777" w:rsidR="00FD1F62" w:rsidRDefault="00465AE4">
      <w:pPr>
        <w:spacing w:before="160" w:after="280"/>
      </w:pPr>
      <w:r>
        <w:rPr>
          <w:b/>
          <w:i/>
          <w:color w:val="CC0000"/>
        </w:rPr>
        <w:t>* Đặc biệt: Lãi suất gửi trực tuyến (Online) qua ứng dụng VBSP SmartBanking cực kỳ ưu đãi, đạt mức tối đa lên tới 6,8%/năm đối với kỳ hạn 12 đến dưới 24 tháng!</w:t>
      </w:r>
    </w:p>
    <w:p w14:paraId="653308EF" w14:textId="77777777" w:rsidR="00FD1F62" w:rsidRDefault="00465AE4">
      <w:pPr>
        <w:spacing w:before="240" w:after="120"/>
      </w:pPr>
      <w:r>
        <w:rPr>
          <w:b/>
          <w:color w:val="006633"/>
          <w:sz w:val="24"/>
        </w:rPr>
        <w:t>III. HƯỚNG DẪN GỬI TIỀN TRỰC TUYẾN QUA VBSP SMARTBANKING (Chỉ với 3 bước)</w:t>
      </w:r>
    </w:p>
    <w:p w14:paraId="71EAA804" w14:textId="77777777" w:rsidR="00FD1F62" w:rsidRDefault="00465AE4">
      <w:pPr>
        <w:spacing w:after="120"/>
      </w:pPr>
      <w:r>
        <w:t xml:space="preserve">Nhằm mang lại tính tiện lợi, nhanh chóng cho quý khách hàng, ứng dụng </w:t>
      </w:r>
      <w:r>
        <w:rPr>
          <w:b/>
        </w:rPr>
        <w:t>VBSP SmartBanking</w:t>
      </w:r>
      <w:r>
        <w:t xml:space="preserve"> hỗ trợ gửi tiền trực tuyến mọi lúc, mọi nơi với đa dạng hình thức: trả lãi cuối kỳ, trả lãi đầu kỳ, trả lãi định kỳ tháng hoặc rút gốc linh hoạt.</w:t>
      </w:r>
    </w:p>
    <w:p w14:paraId="523C9092" w14:textId="77777777" w:rsidR="00FD1F62" w:rsidRDefault="00465AE4">
      <w:pPr>
        <w:pStyle w:val="ListNumber"/>
        <w:spacing w:after="80"/>
      </w:pPr>
      <w:r>
        <w:rPr>
          <w:b/>
        </w:rPr>
        <w:t xml:space="preserve">Bước 1: </w:t>
      </w:r>
      <w:r>
        <w:t>Đăng nhập ứng dụng VBSP SmartBanking trên điện thoại → Chọn mục Tiền gửi.</w:t>
      </w:r>
    </w:p>
    <w:p w14:paraId="78831943" w14:textId="77777777" w:rsidR="00FD1F62" w:rsidRDefault="00465AE4">
      <w:pPr>
        <w:pStyle w:val="ListNumber"/>
        <w:spacing w:after="80"/>
      </w:pPr>
      <w:r>
        <w:rPr>
          <w:b/>
        </w:rPr>
        <w:t xml:space="preserve">Bước 2: </w:t>
      </w:r>
      <w:r>
        <w:t>Chọn Mở tài khoản tiền gửi.</w:t>
      </w:r>
    </w:p>
    <w:p w14:paraId="586D1294" w14:textId="77777777" w:rsidR="00FD1F62" w:rsidRDefault="00465AE4">
      <w:pPr>
        <w:pStyle w:val="ListNumber"/>
        <w:spacing w:after="80"/>
      </w:pPr>
      <w:r>
        <w:rPr>
          <w:b/>
        </w:rPr>
        <w:t xml:space="preserve">Bước 3: </w:t>
      </w:r>
      <w:r>
        <w:t>Chọn sản phẩm tiền gửi, kỳ hạn, số tiền, phương thức đáo hạn và xác nhận giao dịch.</w:t>
      </w:r>
    </w:p>
    <w:p w14:paraId="14F60FF2" w14:textId="77777777" w:rsidR="00FD1F62" w:rsidRDefault="00465AE4">
      <w:pPr>
        <w:spacing w:before="360" w:after="80"/>
        <w:jc w:val="center"/>
      </w:pPr>
      <w:r>
        <w:rPr>
          <w:b/>
          <w:color w:val="006633"/>
        </w:rPr>
        <w:t>NGÂN HÀNG CHÍNH SÁCH XÃ HỘI – THẤU HIỂU LÒNG DÂN, TẬN TÂM PHỤC VỤ!</w:t>
      </w:r>
    </w:p>
    <w:p w14:paraId="3ECE7E65" w14:textId="77777777" w:rsidR="00FD1F62" w:rsidRDefault="00465AE4">
      <w:pPr>
        <w:jc w:val="center"/>
      </w:pPr>
      <w:r>
        <w:rPr>
          <w:i/>
          <w:sz w:val="21"/>
        </w:rPr>
        <w:t>Rất hân hạnh được phục vụ Quý khách hàng!</w:t>
      </w:r>
    </w:p>
    <w:sectPr w:rsidR="00FD1F62"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465AE4"/>
    <w:rsid w:val="00772AA9"/>
    <w:rsid w:val="00AA1D8D"/>
    <w:rsid w:val="00B47730"/>
    <w:rsid w:val="00B90C0F"/>
    <w:rsid w:val="00CB0664"/>
    <w:rsid w:val="00FC693F"/>
    <w:rsid w:val="00FD1F6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27E5A32"/>
  <w14:defaultImageDpi w14:val="300"/>
  <w15:docId w15:val="{5AD3661D-B8AE-4C25-AFF6-889AB05AC3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olor w:val="333333"/>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394</Words>
  <Characters>2247</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Administrator</cp:lastModifiedBy>
  <cp:revision>4</cp:revision>
  <dcterms:created xsi:type="dcterms:W3CDTF">2026-08-11T08:25:00Z</dcterms:created>
  <dcterms:modified xsi:type="dcterms:W3CDTF">2026-08-11T08:26:00Z</dcterms:modified>
  <cp:category/>
</cp:coreProperties>
</file>