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57E" w14:textId="77777777" w:rsidR="000E1D08" w:rsidRPr="000E1D08" w:rsidRDefault="000E1D08" w:rsidP="000E1D08">
      <w:pPr>
        <w:tabs>
          <w:tab w:val="center" w:pos="7020"/>
        </w:tabs>
        <w:spacing w:after="0" w:line="240" w:lineRule="auto"/>
        <w:rPr>
          <w:rFonts w:eastAsia="Times New Roman" w:cs="Times New Roman"/>
          <w:b/>
          <w:kern w:val="0"/>
          <w:szCs w:val="28"/>
          <w14:ligatures w14:val="none"/>
        </w:rPr>
      </w:pPr>
      <w:r w:rsidRPr="000E1D08">
        <w:rPr>
          <w:rFonts w:eastAsia="Times New Roman" w:cs="Times New Roman"/>
          <w:kern w:val="0"/>
          <w:szCs w:val="28"/>
          <w14:ligatures w14:val="none"/>
        </w:rPr>
        <w:t>UBND TỈNH ĐỒNG NAI</w:t>
      </w:r>
      <w:r w:rsidRPr="000E1D08">
        <w:rPr>
          <w:rFonts w:eastAsia="Times New Roman" w:cs="Times New Roman"/>
          <w:kern w:val="0"/>
          <w:szCs w:val="28"/>
          <w14:ligatures w14:val="none"/>
        </w:rPr>
        <w:tab/>
      </w:r>
      <w:r w:rsidRPr="000E1D08">
        <w:rPr>
          <w:rFonts w:eastAsia="Times New Roman" w:cs="Times New Roman"/>
          <w:b/>
          <w:kern w:val="0"/>
          <w:sz w:val="26"/>
          <w:szCs w:val="28"/>
          <w14:ligatures w14:val="none"/>
        </w:rPr>
        <w:t xml:space="preserve">CỘNG HÒA XÃ HỘI CHỦ NGHĨA VIỆT </w:t>
      </w:r>
      <w:smartTag w:uri="urn:schemas-microsoft-com:office:smarttags" w:element="country-region">
        <w:smartTag w:uri="urn:schemas-microsoft-com:office:smarttags" w:element="place">
          <w:r w:rsidRPr="000E1D08">
            <w:rPr>
              <w:rFonts w:eastAsia="Times New Roman" w:cs="Times New Roman"/>
              <w:b/>
              <w:kern w:val="0"/>
              <w:sz w:val="26"/>
              <w:szCs w:val="28"/>
              <w14:ligatures w14:val="none"/>
            </w:rPr>
            <w:t>NAM</w:t>
          </w:r>
        </w:smartTag>
      </w:smartTag>
    </w:p>
    <w:p w14:paraId="442998AE" w14:textId="733D8A68" w:rsidR="000E1D08" w:rsidRPr="000E1D08" w:rsidRDefault="000E1D08" w:rsidP="000E1D08">
      <w:pPr>
        <w:tabs>
          <w:tab w:val="center" w:pos="7020"/>
        </w:tabs>
        <w:spacing w:after="0" w:line="240" w:lineRule="auto"/>
        <w:rPr>
          <w:rFonts w:eastAsia="Times New Roman" w:cs="Times New Roman"/>
          <w:b/>
          <w:kern w:val="0"/>
          <w:sz w:val="26"/>
          <w:szCs w:val="28"/>
          <w14:ligatures w14:val="none"/>
        </w:rPr>
      </w:pPr>
      <w:r w:rsidRPr="000E1D08">
        <w:rPr>
          <w:rFonts w:eastAsia="Times New Roman" w:cs="Times New Roman"/>
          <w:b/>
          <w:kern w:val="0"/>
          <w:szCs w:val="28"/>
          <w14:ligatures w14:val="none"/>
        </w:rPr>
        <w:t xml:space="preserve">         SỞ NGOẠI VỤ                               </w:t>
      </w:r>
      <w:r w:rsidRPr="000E1D08">
        <w:rPr>
          <w:rFonts w:eastAsia="Times New Roman" w:cs="Times New Roman"/>
          <w:b/>
          <w:kern w:val="0"/>
          <w:szCs w:val="28"/>
          <w:lang w:val="vi-VN"/>
          <w14:ligatures w14:val="none"/>
        </w:rPr>
        <w:t xml:space="preserve"> </w:t>
      </w:r>
      <w:r w:rsidRPr="000E1D08">
        <w:rPr>
          <w:rFonts w:eastAsia="Times New Roman" w:cs="Times New Roman"/>
          <w:b/>
          <w:kern w:val="0"/>
          <w:szCs w:val="28"/>
          <w14:ligatures w14:val="none"/>
        </w:rPr>
        <w:t>Độc lập – Tự do – Hạnh phúc</w:t>
      </w:r>
    </w:p>
    <w:p w14:paraId="0AD3371C" w14:textId="321DCF9E" w:rsidR="000E1D08" w:rsidRPr="000E1D08" w:rsidRDefault="000E1D08" w:rsidP="000E1D08">
      <w:pPr>
        <w:tabs>
          <w:tab w:val="center" w:pos="5760"/>
        </w:tabs>
        <w:spacing w:after="0" w:line="240" w:lineRule="auto"/>
        <w:rPr>
          <w:rFonts w:eastAsia="Times New Roman" w:cs="Times New Roman"/>
          <w:kern w:val="0"/>
          <w:sz w:val="4"/>
          <w:szCs w:val="28"/>
          <w14:ligatures w14:val="none"/>
        </w:rPr>
      </w:pPr>
      <w:r w:rsidRPr="000E1D08">
        <w:rPr>
          <w:rFonts w:eastAsia="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0C1766F4" wp14:editId="1895DCCD">
                <wp:simplePos x="0" y="0"/>
                <wp:positionH relativeFrom="column">
                  <wp:posOffset>3011170</wp:posOffset>
                </wp:positionH>
                <wp:positionV relativeFrom="paragraph">
                  <wp:posOffset>15240</wp:posOffset>
                </wp:positionV>
                <wp:extent cx="2218055" cy="0"/>
                <wp:effectExtent l="0" t="0" r="0" b="0"/>
                <wp:wrapNone/>
                <wp:docPr id="7175658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B895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pt,1.2pt" to="41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"/>
            </w:pict>
          </mc:Fallback>
        </mc:AlternateContent>
      </w:r>
    </w:p>
    <w:p w14:paraId="7CA12A12" w14:textId="79AA24BD" w:rsidR="00503A29" w:rsidRPr="00E859DC" w:rsidRDefault="000E1D08" w:rsidP="00E859DC">
      <w:pPr>
        <w:tabs>
          <w:tab w:val="left" w:pos="3810"/>
          <w:tab w:val="center" w:pos="7020"/>
        </w:tabs>
        <w:spacing w:before="120" w:after="120" w:line="240" w:lineRule="auto"/>
        <w:rPr>
          <w:rFonts w:eastAsia="Times New Roman" w:cs="Times New Roman"/>
          <w:i/>
          <w:kern w:val="0"/>
          <w:szCs w:val="28"/>
          <w14:ligatures w14:val="none"/>
        </w:rPr>
      </w:pPr>
      <w:r w:rsidRPr="000E1D08">
        <w:rPr>
          <w:rFonts w:eastAsia="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78D55E54" wp14:editId="1628AA5E">
                <wp:simplePos x="0" y="0"/>
                <wp:positionH relativeFrom="column">
                  <wp:posOffset>699135</wp:posOffset>
                </wp:positionH>
                <wp:positionV relativeFrom="paragraph">
                  <wp:posOffset>2540</wp:posOffset>
                </wp:positionV>
                <wp:extent cx="609600" cy="0"/>
                <wp:effectExtent l="13335" t="9525" r="5715" b="9525"/>
                <wp:wrapNone/>
                <wp:docPr id="2898815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5419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2pt" to="103.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"/>
            </w:pict>
          </mc:Fallback>
        </mc:AlternateContent>
      </w:r>
      <w:r w:rsidRPr="000E1D08">
        <w:rPr>
          <w:rFonts w:eastAsia="Times New Roman" w:cs="Times New Roman"/>
          <w:kern w:val="0"/>
          <w:szCs w:val="28"/>
          <w14:ligatures w14:val="none"/>
        </w:rPr>
        <w:t xml:space="preserve">     Số:    </w:t>
      </w:r>
      <w:r w:rsidR="00BE14EA">
        <w:rPr>
          <w:rFonts w:eastAsia="Times New Roman" w:cs="Times New Roman"/>
          <w:kern w:val="0"/>
          <w:szCs w:val="28"/>
          <w14:ligatures w14:val="none"/>
        </w:rPr>
        <w:t xml:space="preserve"> </w:t>
      </w:r>
      <w:r>
        <w:rPr>
          <w:rFonts w:eastAsia="Times New Roman" w:cs="Times New Roman"/>
          <w:kern w:val="0"/>
          <w:szCs w:val="28"/>
          <w14:ligatures w14:val="none"/>
        </w:rPr>
        <w:t xml:space="preserve"> </w:t>
      </w:r>
      <w:r w:rsidR="00BE14EA">
        <w:rPr>
          <w:rFonts w:eastAsia="Times New Roman" w:cs="Times New Roman"/>
          <w:kern w:val="0"/>
          <w:szCs w:val="28"/>
          <w14:ligatures w14:val="none"/>
        </w:rPr>
        <w:t xml:space="preserve">  </w:t>
      </w:r>
      <w:r w:rsidRPr="000E1D08">
        <w:rPr>
          <w:rFonts w:eastAsia="Times New Roman" w:cs="Times New Roman"/>
          <w:kern w:val="0"/>
          <w:szCs w:val="28"/>
          <w14:ligatures w14:val="none"/>
        </w:rPr>
        <w:t xml:space="preserve">  /</w:t>
      </w:r>
      <w:r w:rsidR="00503A29">
        <w:rPr>
          <w:rFonts w:eastAsia="Times New Roman" w:cs="Times New Roman"/>
          <w:kern w:val="0"/>
          <w:szCs w:val="28"/>
          <w14:ligatures w14:val="none"/>
        </w:rPr>
        <w:t>TB</w:t>
      </w:r>
      <w:r w:rsidRPr="000E1D08">
        <w:rPr>
          <w:rFonts w:eastAsia="Times New Roman" w:cs="Times New Roman"/>
          <w:kern w:val="0"/>
          <w:szCs w:val="28"/>
          <w14:ligatures w14:val="none"/>
        </w:rPr>
        <w:t>-</w:t>
      </w:r>
      <w:r w:rsidR="00BE14EA">
        <w:rPr>
          <w:rFonts w:eastAsia="Times New Roman" w:cs="Times New Roman"/>
          <w:kern w:val="0"/>
          <w:szCs w:val="28"/>
          <w14:ligatures w14:val="none"/>
        </w:rPr>
        <w:t>SNgV</w:t>
      </w:r>
      <w:r w:rsidRPr="000E1D08">
        <w:rPr>
          <w:rFonts w:eastAsia="Times New Roman" w:cs="Times New Roman"/>
          <w:kern w:val="0"/>
          <w:szCs w:val="28"/>
          <w14:ligatures w14:val="none"/>
        </w:rPr>
        <w:tab/>
      </w:r>
      <w:r w:rsidR="00BE14EA">
        <w:rPr>
          <w:rFonts w:eastAsia="Times New Roman" w:cs="Times New Roman"/>
          <w:kern w:val="0"/>
          <w:szCs w:val="28"/>
          <w14:ligatures w14:val="none"/>
        </w:rPr>
        <w:t xml:space="preserve">        </w:t>
      </w:r>
      <w:r w:rsidR="00BE14EA" w:rsidRPr="00BE14EA">
        <w:rPr>
          <w:rFonts w:eastAsia="Times New Roman" w:cs="Times New Roman"/>
          <w:i/>
          <w:iCs/>
          <w:kern w:val="0"/>
          <w:szCs w:val="28"/>
          <w14:ligatures w14:val="none"/>
        </w:rPr>
        <w:t>Đồng Nai, ngày      tháng     năm 2025</w:t>
      </w:r>
      <w:r w:rsidR="00BE14EA">
        <w:rPr>
          <w:rFonts w:eastAsia="Times New Roman" w:cs="Times New Roman"/>
          <w:kern w:val="0"/>
          <w:szCs w:val="28"/>
          <w14:ligatures w14:val="none"/>
        </w:rPr>
        <w:tab/>
      </w:r>
    </w:p>
    <w:p w14:paraId="5DA0FA73" w14:textId="4B7257DA" w:rsidR="000E7A73" w:rsidRPr="000E7A73" w:rsidRDefault="000E7A73" w:rsidP="000E1D08">
      <w:pPr>
        <w:spacing w:after="0" w:line="240" w:lineRule="auto"/>
        <w:jc w:val="center"/>
        <w:rPr>
          <w:b/>
          <w:bCs/>
        </w:rPr>
      </w:pPr>
      <w:r w:rsidRPr="000E7A73">
        <w:rPr>
          <w:b/>
          <w:bCs/>
        </w:rPr>
        <w:t xml:space="preserve">THÔNG BÁO </w:t>
      </w:r>
    </w:p>
    <w:p w14:paraId="5AC769A7" w14:textId="22FF1103" w:rsidR="000E7A73" w:rsidRPr="00C27E09" w:rsidRDefault="00912DA4" w:rsidP="00C27E09">
      <w:pPr>
        <w:spacing w:after="0" w:line="240" w:lineRule="auto"/>
        <w:jc w:val="center"/>
        <w:rPr>
          <w:b/>
          <w:bCs/>
        </w:rPr>
      </w:pPr>
      <w:r>
        <w:rPr>
          <w:b/>
          <w:bCs/>
          <w:noProof/>
        </w:rPr>
        <mc:AlternateContent>
          <mc:Choice Requires="wps">
            <w:drawing>
              <wp:anchor distT="0" distB="0" distL="114300" distR="114300" simplePos="0" relativeHeight="251662336" behindDoc="0" locked="0" layoutInCell="1" allowOverlap="1" wp14:anchorId="706909E8" wp14:editId="63243E6E">
                <wp:simplePos x="0" y="0"/>
                <wp:positionH relativeFrom="column">
                  <wp:posOffset>2525395</wp:posOffset>
                </wp:positionH>
                <wp:positionV relativeFrom="paragraph">
                  <wp:posOffset>201295</wp:posOffset>
                </wp:positionV>
                <wp:extent cx="762000" cy="0"/>
                <wp:effectExtent l="0" t="0" r="0" b="0"/>
                <wp:wrapNone/>
                <wp:docPr id="1391384266" name="Straight Connector 5"/>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A1574"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85pt,15.85pt" to="258.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" strokecolor="#4472c4 [3204]" strokeweight=".5pt">
                <v:stroke joinstyle="miter"/>
              </v:line>
            </w:pict>
          </mc:Fallback>
        </mc:AlternateContent>
      </w:r>
      <w:r w:rsidRPr="00912DA4">
        <w:rPr>
          <w:b/>
          <w:bCs/>
        </w:rPr>
        <w:t xml:space="preserve">Về việc niêm yết thủ tục hành chính bằng mã QR-Code </w:t>
      </w:r>
    </w:p>
    <w:p w14:paraId="5ECB798A" w14:textId="77777777" w:rsidR="00912DA4" w:rsidRDefault="00912DA4" w:rsidP="00912DA4">
      <w:pPr>
        <w:spacing w:before="120" w:after="120" w:line="240" w:lineRule="auto"/>
        <w:ind w:firstLine="720"/>
        <w:jc w:val="both"/>
      </w:pPr>
    </w:p>
    <w:p w14:paraId="6D51082C" w14:textId="5EBA053F" w:rsidR="00912DA4" w:rsidRDefault="00912DA4" w:rsidP="00912DA4">
      <w:pPr>
        <w:spacing w:before="120" w:after="120" w:line="240" w:lineRule="auto"/>
        <w:ind w:firstLine="720"/>
        <w:jc w:val="both"/>
      </w:pPr>
      <w:r w:rsidRPr="00912DA4">
        <w:t xml:space="preserve">Thực hiện Kế hoạch số 42/KH-UBND ngày 11/8/2025 của Văn phòng UBND về việc </w:t>
      </w:r>
      <w:r w:rsidR="006A0C66">
        <w:t>t</w:t>
      </w:r>
      <w:r w:rsidRPr="00912DA4">
        <w:t>hông tin, tuyên truyền cải cách hành chính tỉnh Đồng Nai năm 2025 trên địa bàn tỉnh Đồng Nai.</w:t>
      </w:r>
    </w:p>
    <w:p w14:paraId="1DADA8AE" w14:textId="2B1636AF" w:rsidR="00912DA4" w:rsidRDefault="00912DA4" w:rsidP="00912DA4">
      <w:pPr>
        <w:spacing w:before="120" w:after="120" w:line="240" w:lineRule="auto"/>
        <w:ind w:firstLine="720"/>
        <w:jc w:val="both"/>
      </w:pPr>
      <w:r w:rsidRPr="00912DA4">
        <w:t xml:space="preserve">Nhằm tăng cường ứng dụng công nghệ thông tin trong công tác cải cách hành chính và tạo điều kiện thuận lợi cho tổ chức, cá nhân thực hiện thủ tục hành chính (TTHC) thuộc thẩm quyền giải quyết của ngành </w:t>
      </w:r>
      <w:r>
        <w:t>Ngoại vụ</w:t>
      </w:r>
      <w:r w:rsidRPr="00912DA4">
        <w:t xml:space="preserve">. </w:t>
      </w:r>
    </w:p>
    <w:p w14:paraId="1DE1793E" w14:textId="7EC0D0A1" w:rsidR="00912DA4" w:rsidRDefault="00912DA4" w:rsidP="00912DA4">
      <w:pPr>
        <w:spacing w:before="120" w:after="120" w:line="240" w:lineRule="auto"/>
        <w:ind w:firstLine="720"/>
        <w:jc w:val="both"/>
      </w:pPr>
      <w:r w:rsidRPr="00912DA4">
        <w:t xml:space="preserve">Sở </w:t>
      </w:r>
      <w:r>
        <w:t>Ngoại vụ</w:t>
      </w:r>
      <w:r w:rsidRPr="00912DA4">
        <w:t xml:space="preserve"> thực hiện niêm yết công khai mã “QRCode” tại Sở </w:t>
      </w:r>
      <w:r>
        <w:t>Ngoại vụ</w:t>
      </w:r>
      <w:r w:rsidRPr="00912DA4">
        <w:t xml:space="preserve"> và đăng tải trên Trang thông tin điện tử tại địa chỉ </w:t>
      </w:r>
      <w:hyperlink r:id="rId7" w:history="1">
        <w:r w:rsidRPr="00D62DB8">
          <w:rPr>
            <w:rStyle w:val="Hyperlink"/>
          </w:rPr>
          <w:t>https://sngv.dongnai.gov.vn</w:t>
        </w:r>
      </w:hyperlink>
      <w:r>
        <w:t xml:space="preserve"> </w:t>
      </w:r>
      <w:r w:rsidRPr="00912DA4">
        <w:t xml:space="preserve">đồng thời liên kết mã QRCode đến Cổng dịch vụ công quốc gia. Để tra cứu TTHC, cá nhân, tổ chức và các đơn vị dùng tính năng quét mã QR của Zalo hoặc Camera của điện thoại thông minh quét vào mã QR của lĩnh vực tương ứng, bấm vào đường link hiện ra để tra cứu thông tin thủ tục </w:t>
      </w:r>
      <w:r w:rsidRPr="00912DA4">
        <w:rPr>
          <w:i/>
          <w:iCs/>
        </w:rPr>
        <w:t xml:space="preserve">(đính kèm danh sách mã QR code </w:t>
      </w:r>
      <w:r>
        <w:rPr>
          <w:i/>
          <w:iCs/>
        </w:rPr>
        <w:t xml:space="preserve">của </w:t>
      </w:r>
      <w:r w:rsidRPr="00912DA4">
        <w:rPr>
          <w:i/>
          <w:iCs/>
        </w:rPr>
        <w:t>08  TTHC của Sở Ngoại vụ).</w:t>
      </w:r>
      <w:r w:rsidRPr="00912DA4">
        <w:t xml:space="preserve"> Sở</w:t>
      </w:r>
      <w:r>
        <w:t xml:space="preserve"> Ngoại vụ</w:t>
      </w:r>
      <w:r w:rsidRPr="00912DA4">
        <w:t xml:space="preserve"> thông báo để các đơn vị, địa phương, tổ chức và cá nhân biết, phối hợp thực hiện.</w:t>
      </w:r>
    </w:p>
    <w:p w14:paraId="1361BB5C" w14:textId="01DAE482" w:rsidR="00B83DF6" w:rsidRDefault="00912DA4" w:rsidP="00912DA4">
      <w:pPr>
        <w:spacing w:before="120" w:after="120" w:line="240" w:lineRule="auto"/>
        <w:ind w:firstLine="720"/>
        <w:jc w:val="both"/>
      </w:pPr>
      <w:r>
        <w:t>Trân trọng./.</w:t>
      </w:r>
    </w:p>
    <w:p w14:paraId="0A851A66" w14:textId="77777777" w:rsidR="00912DA4" w:rsidRPr="000E7A73" w:rsidRDefault="00912DA4" w:rsidP="00912DA4">
      <w:pPr>
        <w:spacing w:before="120" w:after="120" w:line="240" w:lineRule="auto"/>
        <w:ind w:firstLine="720"/>
        <w:jc w:val="both"/>
      </w:pPr>
    </w:p>
    <w:p w14:paraId="1C54122D" w14:textId="1205736A" w:rsidR="000E1D08" w:rsidRPr="005B24EC" w:rsidRDefault="000E1D08" w:rsidP="005B24EC">
      <w:pPr>
        <w:spacing w:after="0" w:line="240" w:lineRule="auto"/>
        <w:rPr>
          <w:b/>
          <w:bCs/>
          <w:i/>
          <w:iCs/>
        </w:rPr>
      </w:pPr>
      <w:r w:rsidRPr="00A56016">
        <w:rPr>
          <w:b/>
          <w:bCs/>
          <w:i/>
          <w:iCs/>
          <w:sz w:val="26"/>
          <w:szCs w:val="26"/>
        </w:rPr>
        <w:t>Nơi nhận:</w:t>
      </w:r>
      <w:r w:rsidR="005B24EC" w:rsidRPr="00A56016">
        <w:rPr>
          <w:b/>
          <w:bCs/>
          <w:i/>
          <w:iCs/>
          <w:sz w:val="26"/>
          <w:szCs w:val="26"/>
        </w:rPr>
        <w:tab/>
      </w:r>
      <w:r w:rsidR="005B24EC">
        <w:rPr>
          <w:b/>
          <w:bCs/>
          <w:i/>
          <w:iCs/>
        </w:rPr>
        <w:tab/>
      </w:r>
      <w:r w:rsidR="005B24EC">
        <w:rPr>
          <w:b/>
          <w:bCs/>
          <w:i/>
          <w:iCs/>
        </w:rPr>
        <w:tab/>
      </w:r>
      <w:r w:rsidR="005B24EC">
        <w:rPr>
          <w:b/>
          <w:bCs/>
          <w:i/>
          <w:iCs/>
        </w:rPr>
        <w:tab/>
      </w:r>
      <w:r w:rsidR="005B24EC">
        <w:rPr>
          <w:b/>
          <w:bCs/>
          <w:i/>
          <w:iCs/>
        </w:rPr>
        <w:tab/>
      </w:r>
      <w:r w:rsidR="005B24EC">
        <w:rPr>
          <w:b/>
          <w:bCs/>
          <w:i/>
          <w:iCs/>
        </w:rPr>
        <w:tab/>
      </w:r>
      <w:r w:rsidR="005B24EC">
        <w:rPr>
          <w:b/>
          <w:bCs/>
          <w:i/>
          <w:iCs/>
        </w:rPr>
        <w:tab/>
      </w:r>
      <w:r w:rsidR="00E859DC">
        <w:rPr>
          <w:b/>
          <w:bCs/>
          <w:i/>
          <w:iCs/>
        </w:rPr>
        <w:t xml:space="preserve"> </w:t>
      </w:r>
      <w:r w:rsidR="005B24EC" w:rsidRPr="005B24EC">
        <w:rPr>
          <w:b/>
          <w:bCs/>
        </w:rPr>
        <w:t>KT. GIÁM ĐỐC</w:t>
      </w:r>
    </w:p>
    <w:p w14:paraId="400171D7" w14:textId="713CC592" w:rsidR="00BE14EA" w:rsidRPr="00BE14EA" w:rsidRDefault="000E1D08" w:rsidP="005B24EC">
      <w:pPr>
        <w:spacing w:after="0" w:line="240" w:lineRule="auto"/>
        <w:rPr>
          <w:szCs w:val="28"/>
        </w:rPr>
      </w:pPr>
      <w:r w:rsidRPr="00C27E09">
        <w:rPr>
          <w:sz w:val="24"/>
          <w:szCs w:val="24"/>
        </w:rPr>
        <w:t xml:space="preserve">- </w:t>
      </w:r>
      <w:r w:rsidR="000E7A73" w:rsidRPr="00C27E09">
        <w:rPr>
          <w:sz w:val="24"/>
          <w:szCs w:val="24"/>
        </w:rPr>
        <w:t>Các sở, ban, ngành</w:t>
      </w:r>
      <w:r w:rsidR="00BE14EA" w:rsidRPr="00C27E09">
        <w:rPr>
          <w:sz w:val="24"/>
          <w:szCs w:val="24"/>
        </w:rPr>
        <w:t>;</w:t>
      </w:r>
      <w:r w:rsidR="00BE14EA" w:rsidRPr="00BE14EA">
        <w:rPr>
          <w:sz w:val="26"/>
          <w:szCs w:val="26"/>
        </w:rPr>
        <w:t xml:space="preserve">        </w:t>
      </w:r>
      <w:r w:rsidR="000E7A73">
        <w:rPr>
          <w:sz w:val="26"/>
          <w:szCs w:val="26"/>
        </w:rPr>
        <w:t xml:space="preserve">                              </w:t>
      </w:r>
      <w:r w:rsidR="00BE14EA" w:rsidRPr="00BE14EA">
        <w:rPr>
          <w:szCs w:val="28"/>
        </w:rPr>
        <w:t xml:space="preserve"> </w:t>
      </w:r>
      <w:r w:rsidR="000E7A73">
        <w:rPr>
          <w:szCs w:val="28"/>
        </w:rPr>
        <w:t xml:space="preserve">              </w:t>
      </w:r>
      <w:r w:rsidR="00C27E09">
        <w:rPr>
          <w:szCs w:val="28"/>
        </w:rPr>
        <w:t xml:space="preserve">  </w:t>
      </w:r>
      <w:r w:rsidR="00E859DC">
        <w:rPr>
          <w:szCs w:val="28"/>
        </w:rPr>
        <w:t xml:space="preserve"> </w:t>
      </w:r>
      <w:r w:rsidR="00BE14EA" w:rsidRPr="00BE14EA">
        <w:rPr>
          <w:b/>
          <w:bCs/>
          <w:szCs w:val="28"/>
        </w:rPr>
        <w:t>PHÓ GIÁM ĐỐC</w:t>
      </w:r>
    </w:p>
    <w:p w14:paraId="5F083DE7" w14:textId="0F00B72E" w:rsidR="000E7A73" w:rsidRPr="00C27E09" w:rsidRDefault="00BE14EA" w:rsidP="005B24EC">
      <w:pPr>
        <w:spacing w:after="0" w:line="240" w:lineRule="auto"/>
        <w:rPr>
          <w:sz w:val="24"/>
          <w:szCs w:val="24"/>
        </w:rPr>
      </w:pPr>
      <w:r w:rsidRPr="00C27E09">
        <w:rPr>
          <w:sz w:val="24"/>
          <w:szCs w:val="24"/>
        </w:rPr>
        <w:t>-</w:t>
      </w:r>
      <w:r w:rsidR="000E1D08" w:rsidRPr="00C27E09">
        <w:rPr>
          <w:sz w:val="24"/>
          <w:szCs w:val="24"/>
        </w:rPr>
        <w:t xml:space="preserve"> </w:t>
      </w:r>
      <w:r w:rsidR="000E7A73" w:rsidRPr="00C27E09">
        <w:rPr>
          <w:sz w:val="24"/>
          <w:szCs w:val="24"/>
        </w:rPr>
        <w:t>Các tổ chức, chính trị - xã hội;</w:t>
      </w:r>
    </w:p>
    <w:p w14:paraId="0CE891E6" w14:textId="77777777" w:rsidR="00503A29" w:rsidRPr="00C27E09" w:rsidRDefault="000E7A73" w:rsidP="005B24EC">
      <w:pPr>
        <w:spacing w:after="0" w:line="240" w:lineRule="auto"/>
        <w:rPr>
          <w:sz w:val="24"/>
          <w:szCs w:val="24"/>
        </w:rPr>
      </w:pPr>
      <w:r w:rsidRPr="00C27E09">
        <w:rPr>
          <w:sz w:val="24"/>
          <w:szCs w:val="24"/>
        </w:rPr>
        <w:t xml:space="preserve">- </w:t>
      </w:r>
      <w:bookmarkStart w:id="0" w:name="_Hlk205796371"/>
      <w:r w:rsidRPr="00C27E09">
        <w:rPr>
          <w:sz w:val="24"/>
          <w:szCs w:val="24"/>
        </w:rPr>
        <w:t>Các Doanh nghiệp</w:t>
      </w:r>
      <w:r w:rsidR="00503A29" w:rsidRPr="00C27E09">
        <w:rPr>
          <w:sz w:val="24"/>
          <w:szCs w:val="24"/>
        </w:rPr>
        <w:t xml:space="preserve"> có vốn </w:t>
      </w:r>
    </w:p>
    <w:p w14:paraId="302DD877" w14:textId="28F7B86F" w:rsidR="000E7A73" w:rsidRPr="00C27E09" w:rsidRDefault="00503A29" w:rsidP="005B24EC">
      <w:pPr>
        <w:spacing w:after="0" w:line="240" w:lineRule="auto"/>
        <w:rPr>
          <w:sz w:val="24"/>
          <w:szCs w:val="24"/>
        </w:rPr>
      </w:pPr>
      <w:r w:rsidRPr="00C27E09">
        <w:rPr>
          <w:sz w:val="24"/>
          <w:szCs w:val="24"/>
        </w:rPr>
        <w:t xml:space="preserve">   nhà nước trực thuộc tỉnh;</w:t>
      </w:r>
    </w:p>
    <w:p w14:paraId="25AED8CD" w14:textId="6CBCD5E5" w:rsidR="00503A29" w:rsidRPr="00C27E09" w:rsidRDefault="00503A29" w:rsidP="005B24EC">
      <w:pPr>
        <w:spacing w:after="0" w:line="240" w:lineRule="auto"/>
        <w:rPr>
          <w:sz w:val="24"/>
          <w:szCs w:val="24"/>
        </w:rPr>
      </w:pPr>
      <w:r w:rsidRPr="00C27E09">
        <w:rPr>
          <w:sz w:val="24"/>
          <w:szCs w:val="24"/>
        </w:rPr>
        <w:t>- Các cơ quan ngành dọc trên địa bàn tỉnh;</w:t>
      </w:r>
    </w:p>
    <w:p w14:paraId="32D44119" w14:textId="77777777" w:rsidR="00503A29" w:rsidRPr="00C27E09" w:rsidRDefault="000E7A73" w:rsidP="005B24EC">
      <w:pPr>
        <w:spacing w:after="0" w:line="240" w:lineRule="auto"/>
        <w:rPr>
          <w:sz w:val="24"/>
          <w:szCs w:val="24"/>
        </w:rPr>
      </w:pPr>
      <w:r w:rsidRPr="00C27E09">
        <w:rPr>
          <w:sz w:val="24"/>
          <w:szCs w:val="24"/>
        </w:rPr>
        <w:t xml:space="preserve">- </w:t>
      </w:r>
      <w:r w:rsidR="000E1D08" w:rsidRPr="00C27E09">
        <w:rPr>
          <w:sz w:val="24"/>
          <w:szCs w:val="24"/>
        </w:rPr>
        <w:t xml:space="preserve">UBND </w:t>
      </w:r>
      <w:r w:rsidRPr="00C27E09">
        <w:rPr>
          <w:sz w:val="24"/>
          <w:szCs w:val="24"/>
        </w:rPr>
        <w:t>các xã, phường</w:t>
      </w:r>
      <w:r w:rsidR="000E1D08" w:rsidRPr="00C27E09">
        <w:rPr>
          <w:sz w:val="24"/>
          <w:szCs w:val="24"/>
        </w:rPr>
        <w:t>;</w:t>
      </w:r>
      <w:bookmarkEnd w:id="0"/>
      <w:r w:rsidR="005B24EC" w:rsidRPr="00C27E09">
        <w:rPr>
          <w:sz w:val="24"/>
          <w:szCs w:val="24"/>
        </w:rPr>
        <w:tab/>
      </w:r>
    </w:p>
    <w:p w14:paraId="604A0710" w14:textId="095CE2B8" w:rsidR="000E1D08" w:rsidRPr="00C27E09" w:rsidRDefault="00503A29" w:rsidP="005B24EC">
      <w:pPr>
        <w:spacing w:after="0" w:line="240" w:lineRule="auto"/>
        <w:rPr>
          <w:sz w:val="24"/>
          <w:szCs w:val="24"/>
        </w:rPr>
      </w:pPr>
      <w:r w:rsidRPr="00C27E09">
        <w:rPr>
          <w:sz w:val="24"/>
          <w:szCs w:val="24"/>
        </w:rPr>
        <w:t>- Cổng Thông tin điện tử Sở;</w:t>
      </w:r>
      <w:r w:rsidR="005B24EC" w:rsidRPr="00C27E09">
        <w:rPr>
          <w:sz w:val="24"/>
          <w:szCs w:val="24"/>
        </w:rPr>
        <w:tab/>
      </w:r>
      <w:r w:rsidR="005B24EC" w:rsidRPr="00C27E09">
        <w:rPr>
          <w:sz w:val="24"/>
          <w:szCs w:val="24"/>
        </w:rPr>
        <w:tab/>
      </w:r>
      <w:r w:rsidR="005B24EC" w:rsidRPr="00C27E09">
        <w:rPr>
          <w:sz w:val="24"/>
          <w:szCs w:val="24"/>
        </w:rPr>
        <w:tab/>
      </w:r>
    </w:p>
    <w:p w14:paraId="6A0617BB" w14:textId="6C0059F0" w:rsidR="005B24EC" w:rsidRPr="00C27E09" w:rsidRDefault="000E1D08" w:rsidP="00BE14EA">
      <w:pPr>
        <w:spacing w:after="0" w:line="240" w:lineRule="auto"/>
        <w:rPr>
          <w:sz w:val="24"/>
          <w:szCs w:val="24"/>
        </w:rPr>
      </w:pPr>
      <w:r w:rsidRPr="00C27E09">
        <w:rPr>
          <w:sz w:val="24"/>
          <w:szCs w:val="24"/>
        </w:rPr>
        <w:t>- Lưu: VT, LS.</w:t>
      </w:r>
    </w:p>
    <w:p w14:paraId="2BD96011" w14:textId="47022145" w:rsidR="00BE14EA" w:rsidRDefault="00E859DC" w:rsidP="00C27E09">
      <w:pPr>
        <w:spacing w:before="120" w:after="120" w:line="240" w:lineRule="auto"/>
        <w:ind w:left="4320" w:firstLine="720"/>
        <w:rPr>
          <w:b/>
          <w:bCs/>
        </w:rPr>
      </w:pPr>
      <w:r>
        <w:t xml:space="preserve">   </w:t>
      </w:r>
      <w:r w:rsidR="00BE14EA">
        <w:t xml:space="preserve">     </w:t>
      </w:r>
      <w:r w:rsidR="00A56016">
        <w:t xml:space="preserve">  </w:t>
      </w:r>
      <w:r>
        <w:t xml:space="preserve"> </w:t>
      </w:r>
      <w:r w:rsidR="005B24EC">
        <w:t xml:space="preserve"> </w:t>
      </w:r>
      <w:r w:rsidR="005B24EC" w:rsidRPr="005B24EC">
        <w:rPr>
          <w:b/>
          <w:bCs/>
        </w:rPr>
        <w:t>Bùi Quốc Khán</w:t>
      </w:r>
      <w:r w:rsidR="00C27E09">
        <w:rPr>
          <w:b/>
          <w:bCs/>
        </w:rPr>
        <w:t>h</w:t>
      </w:r>
    </w:p>
    <w:p w14:paraId="06BADC5A" w14:textId="77777777" w:rsidR="00912DA4" w:rsidRDefault="00912DA4" w:rsidP="00C27E09">
      <w:pPr>
        <w:spacing w:before="120" w:after="120" w:line="240" w:lineRule="auto"/>
        <w:ind w:left="4320" w:firstLine="720"/>
        <w:rPr>
          <w:b/>
          <w:bCs/>
        </w:rPr>
      </w:pPr>
    </w:p>
    <w:p w14:paraId="37D0F60C" w14:textId="77777777" w:rsidR="00912DA4" w:rsidRDefault="00912DA4" w:rsidP="00C27E09">
      <w:pPr>
        <w:spacing w:before="120" w:after="120" w:line="240" w:lineRule="auto"/>
        <w:ind w:left="4320" w:firstLine="720"/>
        <w:rPr>
          <w:b/>
          <w:bCs/>
        </w:rPr>
      </w:pPr>
    </w:p>
    <w:p w14:paraId="3AC337DA" w14:textId="77777777" w:rsidR="00912DA4" w:rsidRDefault="00912DA4" w:rsidP="00C27E09">
      <w:pPr>
        <w:spacing w:before="120" w:after="120" w:line="240" w:lineRule="auto"/>
        <w:ind w:left="4320" w:firstLine="720"/>
        <w:rPr>
          <w:b/>
          <w:bCs/>
        </w:rPr>
      </w:pPr>
    </w:p>
    <w:p w14:paraId="07AF9106" w14:textId="77777777" w:rsidR="00912DA4" w:rsidRDefault="00912DA4" w:rsidP="00C27E09">
      <w:pPr>
        <w:spacing w:before="120" w:after="120" w:line="240" w:lineRule="auto"/>
        <w:ind w:left="4320" w:firstLine="720"/>
        <w:rPr>
          <w:b/>
          <w:bCs/>
        </w:rPr>
      </w:pPr>
    </w:p>
    <w:p w14:paraId="49EBEA1E" w14:textId="77777777" w:rsidR="00912DA4" w:rsidRDefault="00912DA4" w:rsidP="00C27E09">
      <w:pPr>
        <w:spacing w:before="120" w:after="120" w:line="240" w:lineRule="auto"/>
        <w:ind w:left="4320" w:firstLine="720"/>
        <w:rPr>
          <w:b/>
          <w:bCs/>
        </w:rPr>
      </w:pPr>
    </w:p>
    <w:p w14:paraId="4E9CE0AD" w14:textId="1E44E478" w:rsidR="00912DA4" w:rsidRDefault="0053283D" w:rsidP="00C27E09">
      <w:pPr>
        <w:spacing w:before="120" w:after="120" w:line="240" w:lineRule="auto"/>
        <w:ind w:left="4320" w:firstLine="720"/>
        <w:rPr>
          <w:b/>
          <w:bCs/>
        </w:rPr>
      </w:pPr>
      <w:r>
        <w:rPr>
          <w:rFonts w:eastAsia="Times New Roman" w:cs="Times New Roman"/>
          <w:bCs/>
          <w:noProof/>
          <w:kern w:val="0"/>
          <w:sz w:val="24"/>
          <w:szCs w:val="28"/>
        </w:rPr>
        <mc:AlternateContent>
          <mc:Choice Requires="wps">
            <w:drawing>
              <wp:anchor distT="0" distB="0" distL="114300" distR="114300" simplePos="0" relativeHeight="251664384" behindDoc="0" locked="0" layoutInCell="1" allowOverlap="1" wp14:anchorId="1B2D7714" wp14:editId="53FD8A1D">
                <wp:simplePos x="0" y="0"/>
                <wp:positionH relativeFrom="page">
                  <wp:align>center</wp:align>
                </wp:positionH>
                <wp:positionV relativeFrom="paragraph">
                  <wp:posOffset>288925</wp:posOffset>
                </wp:positionV>
                <wp:extent cx="5657850" cy="9525"/>
                <wp:effectExtent l="0" t="0" r="19050" b="28575"/>
                <wp:wrapNone/>
                <wp:docPr id="1962605325" name="Straight Connector 3"/>
                <wp:cNvGraphicFramePr/>
                <a:graphic xmlns:a="http://schemas.openxmlformats.org/drawingml/2006/main">
                  <a:graphicData uri="http://schemas.microsoft.com/office/word/2010/wordprocessingShape">
                    <wps:wsp>
                      <wps:cNvCnPr/>
                      <wps:spPr>
                        <a:xfrm>
                          <a:off x="0" y="0"/>
                          <a:ext cx="5657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5846C" id="Straight Connector 3"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2.75pt" to="44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" strokecolor="#4472c4 [3204]" strokeweight=".5pt">
                <v:stroke joinstyle="miter"/>
                <w10:wrap anchorx="page"/>
              </v:line>
            </w:pict>
          </mc:Fallback>
        </mc:AlternateContent>
      </w:r>
    </w:p>
    <w:p w14:paraId="13EDA1BB" w14:textId="77777777" w:rsidR="0053283D" w:rsidRDefault="0053283D" w:rsidP="00B849B8">
      <w:pPr>
        <w:tabs>
          <w:tab w:val="left" w:pos="3600"/>
          <w:tab w:val="left" w:pos="5040"/>
        </w:tabs>
        <w:spacing w:after="0" w:line="240" w:lineRule="auto"/>
        <w:rPr>
          <w:rFonts w:eastAsia="Times New Roman" w:cs="Times New Roman"/>
          <w:bCs/>
          <w:kern w:val="0"/>
          <w:sz w:val="24"/>
          <w:szCs w:val="28"/>
          <w14:ligatures w14:val="none"/>
        </w:rPr>
      </w:pPr>
    </w:p>
    <w:p w14:paraId="2E9B2666" w14:textId="40A84F0E" w:rsidR="00B849B8" w:rsidRPr="00A70997" w:rsidRDefault="00B849B8" w:rsidP="00B849B8">
      <w:pPr>
        <w:tabs>
          <w:tab w:val="left" w:pos="3600"/>
          <w:tab w:val="left" w:pos="5040"/>
        </w:tabs>
        <w:spacing w:after="0" w:line="240" w:lineRule="auto"/>
        <w:rPr>
          <w:rFonts w:eastAsia="Times New Roman" w:cs="Times New Roman"/>
          <w:bCs/>
          <w:kern w:val="0"/>
          <w:sz w:val="24"/>
          <w:szCs w:val="28"/>
          <w14:ligatures w14:val="none"/>
        </w:rPr>
      </w:pPr>
      <w:r w:rsidRPr="00A70997">
        <w:rPr>
          <w:rFonts w:eastAsia="Times New Roman" w:cs="Times New Roman"/>
          <w:bCs/>
          <w:kern w:val="0"/>
          <w:sz w:val="24"/>
          <w:szCs w:val="28"/>
          <w14:ligatures w14:val="none"/>
        </w:rPr>
        <w:t>Địa chỉ: Số 7, Võ Thị Sáu, phường Trấn Biên, tỉnh Đồng Nai</w:t>
      </w:r>
    </w:p>
    <w:p w14:paraId="55DF399C" w14:textId="1E624E04" w:rsidR="00912DA4" w:rsidRPr="0053283D" w:rsidRDefault="00B849B8" w:rsidP="0053283D">
      <w:pPr>
        <w:tabs>
          <w:tab w:val="left" w:pos="3600"/>
          <w:tab w:val="left" w:pos="5040"/>
        </w:tabs>
        <w:spacing w:after="0" w:line="240" w:lineRule="auto"/>
        <w:rPr>
          <w:rFonts w:eastAsia="Times New Roman" w:cs="Times New Roman"/>
          <w:bCs/>
          <w:kern w:val="0"/>
          <w:sz w:val="24"/>
          <w:szCs w:val="28"/>
          <w14:ligatures w14:val="none"/>
        </w:rPr>
      </w:pPr>
      <w:r w:rsidRPr="00A70997">
        <w:rPr>
          <w:rFonts w:eastAsia="Times New Roman" w:cs="Times New Roman"/>
          <w:bCs/>
          <w:kern w:val="0"/>
          <w:sz w:val="24"/>
          <w:szCs w:val="28"/>
          <w14:ligatures w14:val="none"/>
        </w:rPr>
        <w:t>Điện thoại:  0251. 3842619 – Fax: 0251. 3842935</w:t>
      </w:r>
      <w:r>
        <w:rPr>
          <w:rFonts w:eastAsia="Times New Roman" w:cs="Times New Roman"/>
          <w:bCs/>
          <w:kern w:val="0"/>
          <w:sz w:val="24"/>
          <w:szCs w:val="28"/>
          <w14:ligatures w14:val="none"/>
        </w:rPr>
        <w:t>.</w:t>
      </w:r>
    </w:p>
    <w:p w14:paraId="178C0E48" w14:textId="7CA3F504" w:rsidR="00912DA4" w:rsidRDefault="00912DA4" w:rsidP="00912DA4">
      <w:pPr>
        <w:spacing w:before="120" w:after="120" w:line="240" w:lineRule="auto"/>
        <w:ind w:firstLine="720"/>
        <w:jc w:val="center"/>
        <w:rPr>
          <w:b/>
          <w:bCs/>
        </w:rPr>
      </w:pPr>
      <w:r>
        <w:rPr>
          <w:b/>
          <w:bCs/>
        </w:rPr>
        <w:lastRenderedPageBreak/>
        <w:t>DANH SÁCH CÁC TTHC THEO MÃ QR</w:t>
      </w:r>
    </w:p>
    <w:p w14:paraId="24E6C656" w14:textId="5675B17E" w:rsidR="00CA6E83" w:rsidRPr="00CA6E83" w:rsidRDefault="00CA6E83" w:rsidP="00912DA4">
      <w:pPr>
        <w:spacing w:before="120" w:after="120" w:line="240" w:lineRule="auto"/>
        <w:ind w:firstLine="720"/>
        <w:jc w:val="center"/>
        <w:rPr>
          <w:i/>
          <w:iCs/>
        </w:rPr>
      </w:pPr>
      <w:r w:rsidRPr="00CA6E83">
        <w:rPr>
          <w:i/>
          <w:iCs/>
        </w:rPr>
        <w:t xml:space="preserve">Đính kèm Thông báo số    </w:t>
      </w:r>
      <w:r w:rsidRPr="00CA6E83">
        <w:rPr>
          <w:rFonts w:eastAsia="Times New Roman" w:cs="Times New Roman"/>
          <w:i/>
          <w:iCs/>
          <w:kern w:val="0"/>
          <w:szCs w:val="28"/>
          <w14:ligatures w14:val="none"/>
        </w:rPr>
        <w:t>/TB-SNgV ngày    /8/2025 của Sở Ngoại vụ</w:t>
      </w:r>
    </w:p>
    <w:tbl>
      <w:tblPr>
        <w:tblStyle w:val="TableGrid"/>
        <w:tblW w:w="10065" w:type="dxa"/>
        <w:tblInd w:w="-714" w:type="dxa"/>
        <w:tblLook w:val="04A0" w:firstRow="1" w:lastRow="0" w:firstColumn="1" w:lastColumn="0" w:noHBand="0" w:noVBand="1"/>
      </w:tblPr>
      <w:tblGrid>
        <w:gridCol w:w="743"/>
        <w:gridCol w:w="6238"/>
        <w:gridCol w:w="1266"/>
        <w:gridCol w:w="1818"/>
      </w:tblGrid>
      <w:tr w:rsidR="00B849B8" w14:paraId="6E472D6C" w14:textId="328270F4" w:rsidTr="00B849B8">
        <w:tc>
          <w:tcPr>
            <w:tcW w:w="743" w:type="dxa"/>
          </w:tcPr>
          <w:p w14:paraId="55405DB6" w14:textId="2EBD1AA5" w:rsidR="00912DA4" w:rsidRDefault="00912DA4" w:rsidP="00912DA4">
            <w:pPr>
              <w:tabs>
                <w:tab w:val="right" w:pos="635"/>
              </w:tabs>
              <w:spacing w:before="120" w:after="120"/>
              <w:ind w:left="-4582"/>
              <w:jc w:val="center"/>
              <w:rPr>
                <w:b/>
                <w:bCs/>
              </w:rPr>
            </w:pPr>
            <w:r>
              <w:rPr>
                <w:b/>
                <w:bCs/>
              </w:rPr>
              <w:t>s</w:t>
            </w:r>
            <w:r>
              <w:rPr>
                <w:b/>
                <w:bCs/>
              </w:rPr>
              <w:tab/>
              <w:t>STT</w:t>
            </w:r>
          </w:p>
        </w:tc>
        <w:tc>
          <w:tcPr>
            <w:tcW w:w="6238" w:type="dxa"/>
          </w:tcPr>
          <w:p w14:paraId="2158038F" w14:textId="170AE6C8" w:rsidR="00912DA4" w:rsidRDefault="00912DA4" w:rsidP="00912DA4">
            <w:pPr>
              <w:spacing w:before="120" w:after="120"/>
              <w:jc w:val="center"/>
              <w:rPr>
                <w:b/>
                <w:bCs/>
              </w:rPr>
            </w:pPr>
            <w:r>
              <w:rPr>
                <w:b/>
                <w:bCs/>
              </w:rPr>
              <w:t>TÊN TTHC</w:t>
            </w:r>
          </w:p>
        </w:tc>
        <w:tc>
          <w:tcPr>
            <w:tcW w:w="1266" w:type="dxa"/>
          </w:tcPr>
          <w:p w14:paraId="488D42C4" w14:textId="3D39D778" w:rsidR="00912DA4" w:rsidRDefault="00073C14" w:rsidP="00912DA4">
            <w:pPr>
              <w:spacing w:before="120" w:after="120"/>
              <w:jc w:val="center"/>
              <w:rPr>
                <w:b/>
                <w:bCs/>
              </w:rPr>
            </w:pPr>
            <w:r>
              <w:rPr>
                <w:b/>
                <w:bCs/>
              </w:rPr>
              <w:t>MÃ TTHC</w:t>
            </w:r>
          </w:p>
        </w:tc>
        <w:tc>
          <w:tcPr>
            <w:tcW w:w="1818" w:type="dxa"/>
          </w:tcPr>
          <w:p w14:paraId="51341216" w14:textId="56C1B827" w:rsidR="00912DA4" w:rsidRDefault="00912DA4" w:rsidP="00912DA4">
            <w:pPr>
              <w:spacing w:before="120" w:after="120"/>
              <w:jc w:val="center"/>
              <w:rPr>
                <w:b/>
                <w:bCs/>
              </w:rPr>
            </w:pPr>
            <w:r>
              <w:rPr>
                <w:b/>
                <w:bCs/>
              </w:rPr>
              <w:t>MÃ QR</w:t>
            </w:r>
          </w:p>
        </w:tc>
      </w:tr>
      <w:tr w:rsidR="00B849B8" w14:paraId="3A05B90B" w14:textId="55A6C0D7" w:rsidTr="00B849B8">
        <w:tc>
          <w:tcPr>
            <w:tcW w:w="743" w:type="dxa"/>
          </w:tcPr>
          <w:p w14:paraId="3A31D4AE" w14:textId="77777777" w:rsidR="00B849B8" w:rsidRDefault="00B849B8" w:rsidP="00B849B8">
            <w:pPr>
              <w:spacing w:before="120" w:after="120"/>
              <w:jc w:val="center"/>
              <w:rPr>
                <w:b/>
                <w:bCs/>
              </w:rPr>
            </w:pPr>
          </w:p>
          <w:p w14:paraId="3BA6685E" w14:textId="4233041E" w:rsidR="00073C14" w:rsidRDefault="00073C14" w:rsidP="00B849B8">
            <w:pPr>
              <w:spacing w:before="120" w:after="120"/>
              <w:jc w:val="center"/>
              <w:rPr>
                <w:b/>
                <w:bCs/>
              </w:rPr>
            </w:pPr>
            <w:r>
              <w:rPr>
                <w:b/>
                <w:bCs/>
              </w:rPr>
              <w:t>1</w:t>
            </w:r>
          </w:p>
        </w:tc>
        <w:tc>
          <w:tcPr>
            <w:tcW w:w="6238" w:type="dxa"/>
            <w:vAlign w:val="center"/>
          </w:tcPr>
          <w:p w14:paraId="79FEB9C8" w14:textId="46DBF3C3" w:rsidR="00073C14" w:rsidRDefault="00073C14" w:rsidP="00BD6958">
            <w:pPr>
              <w:spacing w:before="120" w:after="120"/>
              <w:jc w:val="both"/>
              <w:rPr>
                <w:b/>
                <w:bCs/>
              </w:rPr>
            </w:pPr>
            <w:r>
              <w:rPr>
                <w:rFonts w:eastAsia="SimSun"/>
                <w:szCs w:val="28"/>
                <w:lang w:val="pt-BR" w:eastAsia="zh-CN"/>
              </w:rPr>
              <w:t>Thủ tục c</w:t>
            </w:r>
            <w:r>
              <w:rPr>
                <w:szCs w:val="28"/>
                <w:lang w:val="pt-BR"/>
              </w:rPr>
              <w:t>ho phép tổ chức hội nghị, hội thảo quốc tế thuộc thẩm quyền cho phép của Thủ tướng Chính phủ</w:t>
            </w:r>
          </w:p>
        </w:tc>
        <w:tc>
          <w:tcPr>
            <w:tcW w:w="1266" w:type="dxa"/>
            <w:vAlign w:val="center"/>
          </w:tcPr>
          <w:p w14:paraId="3C2A337B" w14:textId="03E6DBFF" w:rsidR="00073C14" w:rsidRDefault="00073C14" w:rsidP="00073C14">
            <w:pPr>
              <w:spacing w:before="120" w:after="120"/>
              <w:rPr>
                <w:b/>
                <w:bCs/>
              </w:rPr>
            </w:pPr>
            <w:r>
              <w:rPr>
                <w:bCs/>
                <w:szCs w:val="28"/>
                <w:lang w:bidi="he-IL"/>
              </w:rPr>
              <w:t>2.002311</w:t>
            </w:r>
          </w:p>
        </w:tc>
        <w:tc>
          <w:tcPr>
            <w:tcW w:w="1818" w:type="dxa"/>
          </w:tcPr>
          <w:p w14:paraId="7940D2B1" w14:textId="728A6EFB" w:rsidR="00073C14" w:rsidRDefault="00073C14" w:rsidP="00073C14">
            <w:pPr>
              <w:spacing w:before="120" w:after="120"/>
              <w:rPr>
                <w:b/>
                <w:bCs/>
              </w:rPr>
            </w:pPr>
            <w:r>
              <w:rPr>
                <w:noProof/>
              </w:rPr>
              <w:drawing>
                <wp:inline distT="0" distB="0" distL="0" distR="0" wp14:anchorId="3DFB4B94" wp14:editId="3D6F82E6">
                  <wp:extent cx="876300" cy="876300"/>
                  <wp:effectExtent l="0" t="0" r="0" b="0"/>
                  <wp:docPr id="1389109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r>
      <w:tr w:rsidR="00B849B8" w14:paraId="54D54266" w14:textId="46DFC14B" w:rsidTr="00B849B8">
        <w:tc>
          <w:tcPr>
            <w:tcW w:w="743" w:type="dxa"/>
          </w:tcPr>
          <w:p w14:paraId="6640AEAD" w14:textId="77777777" w:rsidR="00B849B8" w:rsidRDefault="00B849B8" w:rsidP="00B849B8">
            <w:pPr>
              <w:spacing w:before="120" w:after="120"/>
              <w:jc w:val="center"/>
              <w:rPr>
                <w:b/>
                <w:bCs/>
              </w:rPr>
            </w:pPr>
          </w:p>
          <w:p w14:paraId="0898C027" w14:textId="24B8F2A0" w:rsidR="00073C14" w:rsidRDefault="00073C14" w:rsidP="00B849B8">
            <w:pPr>
              <w:spacing w:before="120" w:after="120"/>
              <w:jc w:val="center"/>
              <w:rPr>
                <w:b/>
                <w:bCs/>
              </w:rPr>
            </w:pPr>
            <w:r>
              <w:rPr>
                <w:b/>
                <w:bCs/>
              </w:rPr>
              <w:t>2</w:t>
            </w:r>
          </w:p>
        </w:tc>
        <w:tc>
          <w:tcPr>
            <w:tcW w:w="6238" w:type="dxa"/>
            <w:vAlign w:val="center"/>
          </w:tcPr>
          <w:p w14:paraId="671053E2" w14:textId="7F23661D" w:rsidR="00073C14" w:rsidRDefault="00073C14" w:rsidP="00BD6958">
            <w:pPr>
              <w:spacing w:before="120" w:after="120"/>
              <w:jc w:val="both"/>
              <w:rPr>
                <w:b/>
                <w:bCs/>
              </w:rPr>
            </w:pPr>
            <w:r>
              <w:rPr>
                <w:rFonts w:eastAsia="SimSun"/>
                <w:szCs w:val="28"/>
                <w:lang w:val="pt-BR" w:eastAsia="zh-CN"/>
              </w:rPr>
              <w:t>Thủ tục c</w:t>
            </w:r>
            <w:r>
              <w:rPr>
                <w:szCs w:val="28"/>
                <w:lang w:val="pt-BR"/>
              </w:rPr>
              <w:t>ho phép tổ chức hội nghị, hội thảo quốc tế không thuộc thẩm quyền cho phép của Thủ tướng Chính phủ</w:t>
            </w:r>
          </w:p>
        </w:tc>
        <w:tc>
          <w:tcPr>
            <w:tcW w:w="1266" w:type="dxa"/>
            <w:vAlign w:val="center"/>
          </w:tcPr>
          <w:p w14:paraId="786EFC62" w14:textId="4A9267A7" w:rsidR="00073C14" w:rsidRDefault="00073C14" w:rsidP="00073C14">
            <w:pPr>
              <w:spacing w:before="120" w:after="120"/>
              <w:rPr>
                <w:b/>
                <w:bCs/>
              </w:rPr>
            </w:pPr>
            <w:r>
              <w:rPr>
                <w:bCs/>
                <w:szCs w:val="28"/>
              </w:rPr>
              <w:t>2.002312</w:t>
            </w:r>
          </w:p>
        </w:tc>
        <w:tc>
          <w:tcPr>
            <w:tcW w:w="1818" w:type="dxa"/>
          </w:tcPr>
          <w:p w14:paraId="110730CB" w14:textId="00723CC8" w:rsidR="00073C14" w:rsidRDefault="004C3EF8" w:rsidP="00073C14">
            <w:pPr>
              <w:spacing w:before="120" w:after="120"/>
              <w:rPr>
                <w:b/>
                <w:bCs/>
              </w:rPr>
            </w:pPr>
            <w:r>
              <w:rPr>
                <w:noProof/>
              </w:rPr>
              <w:drawing>
                <wp:inline distT="0" distB="0" distL="0" distR="0" wp14:anchorId="26E48547" wp14:editId="578C5396">
                  <wp:extent cx="847725" cy="847725"/>
                  <wp:effectExtent l="0" t="0" r="9525" b="9525"/>
                  <wp:docPr id="13763645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847725" cy="847725"/>
                          </a:xfrm>
                          <a:prstGeom prst="rect">
                            <a:avLst/>
                          </a:prstGeom>
                          <a:noFill/>
                          <a:ln>
                            <a:noFill/>
                          </a:ln>
                        </pic:spPr>
                      </pic:pic>
                    </a:graphicData>
                  </a:graphic>
                </wp:inline>
              </w:drawing>
            </w:r>
          </w:p>
        </w:tc>
      </w:tr>
      <w:tr w:rsidR="00B849B8" w14:paraId="28D05CA1" w14:textId="5BE7875A" w:rsidTr="00B849B8">
        <w:tc>
          <w:tcPr>
            <w:tcW w:w="743" w:type="dxa"/>
          </w:tcPr>
          <w:p w14:paraId="1915AD1D" w14:textId="77777777" w:rsidR="00B849B8" w:rsidRDefault="00B849B8" w:rsidP="00B849B8">
            <w:pPr>
              <w:spacing w:before="120" w:after="120"/>
              <w:jc w:val="center"/>
              <w:rPr>
                <w:b/>
                <w:bCs/>
              </w:rPr>
            </w:pPr>
          </w:p>
          <w:p w14:paraId="14611434" w14:textId="5A7A18C9" w:rsidR="00073C14" w:rsidRDefault="00073C14" w:rsidP="00B849B8">
            <w:pPr>
              <w:spacing w:before="120" w:after="120"/>
              <w:jc w:val="center"/>
              <w:rPr>
                <w:b/>
                <w:bCs/>
              </w:rPr>
            </w:pPr>
            <w:r>
              <w:rPr>
                <w:b/>
                <w:bCs/>
              </w:rPr>
              <w:t>3</w:t>
            </w:r>
          </w:p>
        </w:tc>
        <w:tc>
          <w:tcPr>
            <w:tcW w:w="6238" w:type="dxa"/>
            <w:vAlign w:val="center"/>
          </w:tcPr>
          <w:p w14:paraId="6B50DDDD" w14:textId="0C11646B" w:rsidR="00073C14" w:rsidRDefault="00073C14" w:rsidP="00BD6958">
            <w:pPr>
              <w:spacing w:before="120" w:after="120"/>
              <w:jc w:val="both"/>
              <w:rPr>
                <w:b/>
                <w:bCs/>
              </w:rPr>
            </w:pPr>
            <w:r>
              <w:rPr>
                <w:rFonts w:eastAsia="SimSun"/>
                <w:szCs w:val="28"/>
                <w:lang w:val="pt-BR" w:eastAsia="zh-CN"/>
              </w:rPr>
              <w:t>Thủ tục c</w:t>
            </w:r>
            <w:r>
              <w:rPr>
                <w:szCs w:val="28"/>
                <w:lang w:val="pt-BR"/>
              </w:rPr>
              <w:t>ho chủ trương đăng cai tổ chức hội nghị, hội thảo quốc tế thuộc thẩm quyền cho phép của Thủ tướng Chính phủ</w:t>
            </w:r>
          </w:p>
        </w:tc>
        <w:tc>
          <w:tcPr>
            <w:tcW w:w="1266" w:type="dxa"/>
            <w:vAlign w:val="center"/>
          </w:tcPr>
          <w:p w14:paraId="185C525C" w14:textId="6D9F5D56" w:rsidR="00073C14" w:rsidRDefault="00073C14" w:rsidP="00073C14">
            <w:pPr>
              <w:spacing w:before="120" w:after="120"/>
              <w:rPr>
                <w:b/>
                <w:bCs/>
              </w:rPr>
            </w:pPr>
            <w:r>
              <w:rPr>
                <w:bCs/>
                <w:szCs w:val="28"/>
              </w:rPr>
              <w:t>2.002313</w:t>
            </w:r>
          </w:p>
        </w:tc>
        <w:tc>
          <w:tcPr>
            <w:tcW w:w="1818" w:type="dxa"/>
          </w:tcPr>
          <w:p w14:paraId="5C407CF5" w14:textId="184157F8" w:rsidR="00073C14" w:rsidRDefault="004C3EF8" w:rsidP="00073C14">
            <w:pPr>
              <w:spacing w:before="120" w:after="120"/>
              <w:rPr>
                <w:b/>
                <w:bCs/>
              </w:rPr>
            </w:pPr>
            <w:r>
              <w:rPr>
                <w:noProof/>
              </w:rPr>
              <w:drawing>
                <wp:inline distT="0" distB="0" distL="0" distR="0" wp14:anchorId="05D77250" wp14:editId="38600AD5">
                  <wp:extent cx="847725" cy="847725"/>
                  <wp:effectExtent l="0" t="0" r="9525" b="9525"/>
                  <wp:docPr id="7040334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r>
      <w:tr w:rsidR="00B849B8" w14:paraId="20D8B3A2" w14:textId="3106A71C" w:rsidTr="00B849B8">
        <w:tc>
          <w:tcPr>
            <w:tcW w:w="743" w:type="dxa"/>
          </w:tcPr>
          <w:p w14:paraId="41D22713" w14:textId="77777777" w:rsidR="00B849B8" w:rsidRDefault="00B849B8" w:rsidP="00B849B8">
            <w:pPr>
              <w:spacing w:before="120" w:after="120"/>
              <w:jc w:val="center"/>
              <w:rPr>
                <w:b/>
                <w:bCs/>
              </w:rPr>
            </w:pPr>
          </w:p>
          <w:p w14:paraId="5C7E51B8" w14:textId="6F9F000F" w:rsidR="00073C14" w:rsidRDefault="00073C14" w:rsidP="00B849B8">
            <w:pPr>
              <w:spacing w:before="120" w:after="120"/>
              <w:jc w:val="center"/>
              <w:rPr>
                <w:b/>
                <w:bCs/>
              </w:rPr>
            </w:pPr>
            <w:r>
              <w:rPr>
                <w:b/>
                <w:bCs/>
              </w:rPr>
              <w:t>4</w:t>
            </w:r>
          </w:p>
        </w:tc>
        <w:tc>
          <w:tcPr>
            <w:tcW w:w="6238" w:type="dxa"/>
            <w:vAlign w:val="center"/>
          </w:tcPr>
          <w:p w14:paraId="7511F9C0" w14:textId="12461658" w:rsidR="00073C14" w:rsidRDefault="00073C14" w:rsidP="00BD6958">
            <w:pPr>
              <w:spacing w:before="120" w:after="120"/>
              <w:jc w:val="both"/>
              <w:rPr>
                <w:b/>
                <w:bCs/>
              </w:rPr>
            </w:pPr>
            <w:r>
              <w:rPr>
                <w:rFonts w:eastAsia="SimSun"/>
                <w:szCs w:val="28"/>
                <w:lang w:val="pt-BR" w:eastAsia="zh-CN"/>
              </w:rPr>
              <w:t>Thủ tục c</w:t>
            </w:r>
            <w:r>
              <w:rPr>
                <w:szCs w:val="28"/>
                <w:lang w:val="pt-BR"/>
              </w:rPr>
              <w:t>ho chủ trương đăng cai tổ chức hội nghị, hội thảo quốc tế không thuộc thẩm quyền cho phép của Thủ tướng Chính phủ</w:t>
            </w:r>
          </w:p>
        </w:tc>
        <w:tc>
          <w:tcPr>
            <w:tcW w:w="1266" w:type="dxa"/>
            <w:vAlign w:val="center"/>
          </w:tcPr>
          <w:p w14:paraId="4DA728E5" w14:textId="15CCAD1F" w:rsidR="00073C14" w:rsidRDefault="00073C14" w:rsidP="00073C14">
            <w:pPr>
              <w:spacing w:before="120" w:after="120"/>
              <w:rPr>
                <w:b/>
                <w:bCs/>
              </w:rPr>
            </w:pPr>
            <w:r>
              <w:rPr>
                <w:bCs/>
                <w:szCs w:val="28"/>
              </w:rPr>
              <w:t>2.002314</w:t>
            </w:r>
          </w:p>
        </w:tc>
        <w:tc>
          <w:tcPr>
            <w:tcW w:w="1818" w:type="dxa"/>
          </w:tcPr>
          <w:p w14:paraId="6745AA6C" w14:textId="0E0030B2" w:rsidR="00073C14" w:rsidRDefault="004C3EF8" w:rsidP="00073C14">
            <w:pPr>
              <w:spacing w:before="120" w:after="120"/>
              <w:rPr>
                <w:b/>
                <w:bCs/>
              </w:rPr>
            </w:pPr>
            <w:r>
              <w:rPr>
                <w:noProof/>
              </w:rPr>
              <w:drawing>
                <wp:inline distT="0" distB="0" distL="0" distR="0" wp14:anchorId="30CAC0AE" wp14:editId="47162A42">
                  <wp:extent cx="857250" cy="857250"/>
                  <wp:effectExtent l="0" t="0" r="0" b="0"/>
                  <wp:docPr id="8986418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r>
      <w:tr w:rsidR="00B849B8" w14:paraId="7B4D6B2E" w14:textId="76A7D57C" w:rsidTr="00B849B8">
        <w:tc>
          <w:tcPr>
            <w:tcW w:w="743" w:type="dxa"/>
          </w:tcPr>
          <w:p w14:paraId="334B05BB" w14:textId="77777777" w:rsidR="00B849B8" w:rsidRDefault="00B849B8" w:rsidP="00B849B8">
            <w:pPr>
              <w:spacing w:before="120" w:after="120"/>
              <w:jc w:val="center"/>
              <w:rPr>
                <w:b/>
                <w:bCs/>
              </w:rPr>
            </w:pPr>
          </w:p>
          <w:p w14:paraId="34700A8B" w14:textId="3631E5D6" w:rsidR="00073C14" w:rsidRDefault="00073C14" w:rsidP="00B849B8">
            <w:pPr>
              <w:spacing w:before="120" w:after="120"/>
              <w:jc w:val="center"/>
              <w:rPr>
                <w:b/>
                <w:bCs/>
              </w:rPr>
            </w:pPr>
            <w:r>
              <w:rPr>
                <w:b/>
                <w:bCs/>
              </w:rPr>
              <w:t>5</w:t>
            </w:r>
          </w:p>
        </w:tc>
        <w:tc>
          <w:tcPr>
            <w:tcW w:w="6238" w:type="dxa"/>
          </w:tcPr>
          <w:p w14:paraId="49515548" w14:textId="56397D05" w:rsidR="00073C14" w:rsidRDefault="00073C14" w:rsidP="00BD6958">
            <w:pPr>
              <w:spacing w:before="120" w:after="120"/>
              <w:jc w:val="both"/>
              <w:rPr>
                <w:b/>
                <w:bCs/>
              </w:rPr>
            </w:pPr>
            <w:r>
              <w:rPr>
                <w:rFonts w:eastAsia="SimSun"/>
                <w:szCs w:val="28"/>
                <w:lang w:val="pt-BR" w:eastAsia="zh-CN"/>
              </w:rPr>
              <w:t>Thủ tục Cấp v</w:t>
            </w:r>
            <w:r>
              <w:rPr>
                <w:rFonts w:ascii="Cambria" w:eastAsia="SimSun" w:hAnsi="Cambria" w:cs="Cambria"/>
                <w:szCs w:val="28"/>
                <w:lang w:val="pt-BR" w:eastAsia="zh-CN"/>
              </w:rPr>
              <w:t>ă</w:t>
            </w:r>
            <w:r>
              <w:rPr>
                <w:rFonts w:eastAsia="SimSun"/>
                <w:szCs w:val="28"/>
                <w:lang w:val="pt-BR" w:eastAsia="zh-CN"/>
              </w:rPr>
              <w:t xml:space="preserve">n bản cho phép sử dụng thẻ ABTC tại </w:t>
            </w:r>
            <w:r>
              <w:rPr>
                <w:rFonts w:ascii="Cambria" w:eastAsia="SimSun" w:hAnsi="Cambria" w:cs="Cambria"/>
                <w:szCs w:val="28"/>
                <w:lang w:val="pt-BR" w:eastAsia="zh-CN"/>
              </w:rPr>
              <w:t>đ</w:t>
            </w:r>
            <w:r>
              <w:rPr>
                <w:rFonts w:eastAsia="SimSun"/>
                <w:szCs w:val="28"/>
                <w:lang w:val="pt-BR" w:eastAsia="zh-CN"/>
              </w:rPr>
              <w:t>ịa ph</w:t>
            </w:r>
            <w:r>
              <w:rPr>
                <w:rFonts w:ascii="Cambria" w:eastAsia="SimSun" w:hAnsi="Cambria" w:cs="Cambria"/>
                <w:szCs w:val="28"/>
                <w:lang w:val="pt-BR" w:eastAsia="zh-CN"/>
              </w:rPr>
              <w:t>ươ</w:t>
            </w:r>
            <w:r>
              <w:rPr>
                <w:rFonts w:eastAsia="SimSun"/>
                <w:szCs w:val="28"/>
                <w:lang w:val="pt-BR" w:eastAsia="zh-CN"/>
              </w:rPr>
              <w:t>ng</w:t>
            </w:r>
          </w:p>
        </w:tc>
        <w:tc>
          <w:tcPr>
            <w:tcW w:w="1266" w:type="dxa"/>
          </w:tcPr>
          <w:p w14:paraId="599FF5A4" w14:textId="77777777" w:rsidR="00BD6958" w:rsidRDefault="00BD6958" w:rsidP="00073C14">
            <w:pPr>
              <w:spacing w:before="120" w:after="120"/>
              <w:rPr>
                <w:bCs/>
                <w:szCs w:val="28"/>
                <w:lang w:val="pt-BR"/>
              </w:rPr>
            </w:pPr>
          </w:p>
          <w:p w14:paraId="50417C61" w14:textId="2D1D5704" w:rsidR="00073C14" w:rsidRDefault="00073C14" w:rsidP="00073C14">
            <w:pPr>
              <w:spacing w:before="120" w:after="120"/>
              <w:rPr>
                <w:b/>
                <w:bCs/>
              </w:rPr>
            </w:pPr>
            <w:r>
              <w:rPr>
                <w:bCs/>
                <w:szCs w:val="28"/>
                <w:lang w:val="pt-BR"/>
              </w:rPr>
              <w:t>3</w:t>
            </w:r>
            <w:r>
              <w:rPr>
                <w:bCs/>
                <w:szCs w:val="28"/>
                <w:lang w:val="vi-VN"/>
              </w:rPr>
              <w:t>.000242</w:t>
            </w:r>
          </w:p>
        </w:tc>
        <w:tc>
          <w:tcPr>
            <w:tcW w:w="1818" w:type="dxa"/>
          </w:tcPr>
          <w:p w14:paraId="1FB5F79A" w14:textId="402451F3" w:rsidR="00073C14" w:rsidRDefault="00B849B8" w:rsidP="00073C14">
            <w:pPr>
              <w:spacing w:before="120" w:after="120"/>
              <w:rPr>
                <w:b/>
                <w:bCs/>
              </w:rPr>
            </w:pPr>
            <w:r>
              <w:rPr>
                <w:noProof/>
              </w:rPr>
              <w:drawing>
                <wp:inline distT="0" distB="0" distL="0" distR="0" wp14:anchorId="0138F9B9" wp14:editId="38524462">
                  <wp:extent cx="876300" cy="876300"/>
                  <wp:effectExtent l="0" t="0" r="0" b="0"/>
                  <wp:docPr id="11021273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r>
      <w:tr w:rsidR="00B849B8" w14:paraId="4B4C11C7" w14:textId="22E884AC" w:rsidTr="00B849B8">
        <w:tc>
          <w:tcPr>
            <w:tcW w:w="743" w:type="dxa"/>
          </w:tcPr>
          <w:p w14:paraId="6A2ED635" w14:textId="77777777" w:rsidR="00B849B8" w:rsidRDefault="00B849B8" w:rsidP="00B849B8">
            <w:pPr>
              <w:spacing w:before="120" w:after="120"/>
              <w:jc w:val="center"/>
              <w:rPr>
                <w:b/>
                <w:bCs/>
              </w:rPr>
            </w:pPr>
          </w:p>
          <w:p w14:paraId="3A8E5B93" w14:textId="6027993E" w:rsidR="00073C14" w:rsidRDefault="00073C14" w:rsidP="00B849B8">
            <w:pPr>
              <w:spacing w:before="120" w:after="120"/>
              <w:jc w:val="center"/>
              <w:rPr>
                <w:b/>
                <w:bCs/>
              </w:rPr>
            </w:pPr>
            <w:r>
              <w:rPr>
                <w:b/>
                <w:bCs/>
              </w:rPr>
              <w:t>6</w:t>
            </w:r>
          </w:p>
        </w:tc>
        <w:tc>
          <w:tcPr>
            <w:tcW w:w="6238" w:type="dxa"/>
            <w:vAlign w:val="center"/>
          </w:tcPr>
          <w:p w14:paraId="025BF9B0" w14:textId="678BACB6" w:rsidR="00073C14" w:rsidRDefault="00073C14" w:rsidP="00BD6958">
            <w:pPr>
              <w:spacing w:before="120" w:after="120"/>
              <w:jc w:val="both"/>
              <w:rPr>
                <w:b/>
                <w:bCs/>
              </w:rPr>
            </w:pPr>
            <w:r>
              <w:rPr>
                <w:bCs/>
                <w:iCs/>
                <w:szCs w:val="28"/>
                <w:lang w:val="pt-BR"/>
              </w:rPr>
              <w:t>Thủ tục cấp hộ chiếu ngoại giao, hộ chiếu công vụ (không gắn chip điện tử) tại cơ quan trong nước của Bộ Ngoại giao</w:t>
            </w:r>
          </w:p>
        </w:tc>
        <w:tc>
          <w:tcPr>
            <w:tcW w:w="1266" w:type="dxa"/>
            <w:vAlign w:val="center"/>
          </w:tcPr>
          <w:p w14:paraId="1D867BE7" w14:textId="7AAAE68A" w:rsidR="00073C14" w:rsidRDefault="00073C14" w:rsidP="00073C14">
            <w:pPr>
              <w:spacing w:before="120" w:after="120"/>
              <w:rPr>
                <w:b/>
                <w:bCs/>
              </w:rPr>
            </w:pPr>
            <w:r>
              <w:rPr>
                <w:szCs w:val="28"/>
              </w:rPr>
              <w:t>2</w:t>
            </w:r>
            <w:r>
              <w:rPr>
                <w:szCs w:val="28"/>
                <w:lang w:val="vi-VN"/>
              </w:rPr>
              <w:t>.002352</w:t>
            </w:r>
          </w:p>
        </w:tc>
        <w:tc>
          <w:tcPr>
            <w:tcW w:w="1818" w:type="dxa"/>
          </w:tcPr>
          <w:p w14:paraId="4D367707" w14:textId="7EBE4F57" w:rsidR="00073C14" w:rsidRDefault="00B849B8" w:rsidP="00073C14">
            <w:pPr>
              <w:spacing w:before="120" w:after="120"/>
              <w:rPr>
                <w:b/>
                <w:bCs/>
              </w:rPr>
            </w:pPr>
            <w:r>
              <w:rPr>
                <w:noProof/>
              </w:rPr>
              <w:drawing>
                <wp:inline distT="0" distB="0" distL="0" distR="0" wp14:anchorId="5AB73B28" wp14:editId="747E9CCC">
                  <wp:extent cx="885825" cy="885825"/>
                  <wp:effectExtent l="0" t="0" r="9525" b="9525"/>
                  <wp:docPr id="14839931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r>
      <w:tr w:rsidR="00B849B8" w14:paraId="576F5A0D" w14:textId="3D811864" w:rsidTr="00B849B8">
        <w:tc>
          <w:tcPr>
            <w:tcW w:w="743" w:type="dxa"/>
          </w:tcPr>
          <w:p w14:paraId="28A5FFCD" w14:textId="77777777" w:rsidR="00B849B8" w:rsidRDefault="00B849B8" w:rsidP="00B849B8">
            <w:pPr>
              <w:spacing w:before="120" w:after="120"/>
              <w:jc w:val="center"/>
              <w:rPr>
                <w:b/>
                <w:bCs/>
              </w:rPr>
            </w:pPr>
          </w:p>
          <w:p w14:paraId="5AF0A003" w14:textId="21DCA4AB" w:rsidR="00073C14" w:rsidRDefault="00073C14" w:rsidP="00B849B8">
            <w:pPr>
              <w:spacing w:before="120" w:after="120"/>
              <w:jc w:val="center"/>
              <w:rPr>
                <w:b/>
                <w:bCs/>
              </w:rPr>
            </w:pPr>
            <w:r>
              <w:rPr>
                <w:b/>
                <w:bCs/>
              </w:rPr>
              <w:t>7</w:t>
            </w:r>
          </w:p>
        </w:tc>
        <w:tc>
          <w:tcPr>
            <w:tcW w:w="6238" w:type="dxa"/>
            <w:vAlign w:val="center"/>
          </w:tcPr>
          <w:p w14:paraId="5C37673C" w14:textId="746DB98D" w:rsidR="00073C14" w:rsidRDefault="00073C14" w:rsidP="00BD6958">
            <w:pPr>
              <w:spacing w:before="120" w:after="120"/>
              <w:jc w:val="both"/>
              <w:rPr>
                <w:b/>
                <w:bCs/>
              </w:rPr>
            </w:pPr>
            <w:r>
              <w:rPr>
                <w:bCs/>
                <w:iCs/>
                <w:szCs w:val="28"/>
                <w:lang w:val="pt-BR"/>
              </w:rPr>
              <w:t>Thủ tục gia hạn hộ chiếu ngoại giao, hộ chiếu công vụ (không gắn chip điện tử) tại cơ quan trong nước của Bộ Ngoại giao</w:t>
            </w:r>
          </w:p>
        </w:tc>
        <w:tc>
          <w:tcPr>
            <w:tcW w:w="1266" w:type="dxa"/>
            <w:vAlign w:val="center"/>
          </w:tcPr>
          <w:p w14:paraId="548041F6" w14:textId="095B34D9" w:rsidR="00073C14" w:rsidRDefault="00073C14" w:rsidP="00073C14">
            <w:pPr>
              <w:spacing w:before="120" w:after="120"/>
              <w:rPr>
                <w:b/>
                <w:bCs/>
              </w:rPr>
            </w:pPr>
            <w:r>
              <w:rPr>
                <w:szCs w:val="28"/>
              </w:rPr>
              <w:t>2.002353</w:t>
            </w:r>
          </w:p>
        </w:tc>
        <w:tc>
          <w:tcPr>
            <w:tcW w:w="1818" w:type="dxa"/>
          </w:tcPr>
          <w:p w14:paraId="1C918DCC" w14:textId="5FAA05C1" w:rsidR="00073C14" w:rsidRDefault="00B849B8" w:rsidP="00073C14">
            <w:pPr>
              <w:spacing w:before="120" w:after="120"/>
              <w:rPr>
                <w:b/>
                <w:bCs/>
              </w:rPr>
            </w:pPr>
            <w:r>
              <w:rPr>
                <w:noProof/>
              </w:rPr>
              <w:drawing>
                <wp:inline distT="0" distB="0" distL="0" distR="0" wp14:anchorId="5E7ECB91" wp14:editId="0484C4CD">
                  <wp:extent cx="866775" cy="866775"/>
                  <wp:effectExtent l="0" t="0" r="9525" b="9525"/>
                  <wp:docPr id="37033925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tr w:rsidR="00B849B8" w14:paraId="575520C1" w14:textId="16F979F1" w:rsidTr="00B849B8">
        <w:tc>
          <w:tcPr>
            <w:tcW w:w="743" w:type="dxa"/>
          </w:tcPr>
          <w:p w14:paraId="2711F3B0" w14:textId="77777777" w:rsidR="00B849B8" w:rsidRDefault="00B849B8" w:rsidP="00B849B8">
            <w:pPr>
              <w:spacing w:before="120" w:after="120"/>
              <w:jc w:val="center"/>
              <w:rPr>
                <w:b/>
                <w:bCs/>
              </w:rPr>
            </w:pPr>
          </w:p>
          <w:p w14:paraId="6B3AFFBF" w14:textId="0353207C" w:rsidR="00073C14" w:rsidRDefault="00073C14" w:rsidP="00B849B8">
            <w:pPr>
              <w:spacing w:before="120" w:after="120"/>
              <w:jc w:val="center"/>
              <w:rPr>
                <w:b/>
                <w:bCs/>
              </w:rPr>
            </w:pPr>
            <w:r>
              <w:rPr>
                <w:b/>
                <w:bCs/>
              </w:rPr>
              <w:t>8</w:t>
            </w:r>
          </w:p>
        </w:tc>
        <w:tc>
          <w:tcPr>
            <w:tcW w:w="6238" w:type="dxa"/>
            <w:vAlign w:val="center"/>
          </w:tcPr>
          <w:p w14:paraId="517238C6" w14:textId="30744498" w:rsidR="00073C14" w:rsidRDefault="00073C14" w:rsidP="00BD6958">
            <w:pPr>
              <w:spacing w:before="120" w:after="120"/>
              <w:jc w:val="both"/>
              <w:rPr>
                <w:b/>
                <w:bCs/>
              </w:rPr>
            </w:pPr>
            <w:r>
              <w:rPr>
                <w:bCs/>
                <w:iCs/>
                <w:szCs w:val="28"/>
                <w:lang w:val="pt-BR"/>
              </w:rPr>
              <w:t>Thủ tục cấp công hàm đề nghị phía nước ngoài cấp thị thực tại cơ quan trong nước của Bộ Ngoại giao</w:t>
            </w:r>
          </w:p>
        </w:tc>
        <w:tc>
          <w:tcPr>
            <w:tcW w:w="1266" w:type="dxa"/>
            <w:vAlign w:val="center"/>
          </w:tcPr>
          <w:p w14:paraId="25F8DD79" w14:textId="0B070DED" w:rsidR="00073C14" w:rsidRDefault="00073C14" w:rsidP="00073C14">
            <w:pPr>
              <w:spacing w:before="120" w:after="120"/>
              <w:rPr>
                <w:b/>
                <w:bCs/>
              </w:rPr>
            </w:pPr>
            <w:r>
              <w:rPr>
                <w:szCs w:val="28"/>
              </w:rPr>
              <w:t>2.002354</w:t>
            </w:r>
          </w:p>
        </w:tc>
        <w:tc>
          <w:tcPr>
            <w:tcW w:w="1818" w:type="dxa"/>
          </w:tcPr>
          <w:p w14:paraId="7BC7DA2E" w14:textId="79F2AFD6" w:rsidR="00073C14" w:rsidRDefault="00B849B8" w:rsidP="00073C14">
            <w:pPr>
              <w:spacing w:before="120" w:after="120"/>
              <w:rPr>
                <w:b/>
                <w:bCs/>
              </w:rPr>
            </w:pPr>
            <w:r>
              <w:rPr>
                <w:noProof/>
              </w:rPr>
              <w:drawing>
                <wp:inline distT="0" distB="0" distL="0" distR="0" wp14:anchorId="3E4B247D" wp14:editId="76BE7B15">
                  <wp:extent cx="866775" cy="866775"/>
                  <wp:effectExtent l="0" t="0" r="9525" b="9525"/>
                  <wp:docPr id="161905800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tbl>
    <w:p w14:paraId="14E25B1F" w14:textId="77777777" w:rsidR="00912DA4" w:rsidRDefault="00912DA4" w:rsidP="0053283D">
      <w:pPr>
        <w:spacing w:before="120" w:after="120" w:line="240" w:lineRule="auto"/>
        <w:rPr>
          <w:b/>
          <w:bCs/>
        </w:rPr>
      </w:pPr>
    </w:p>
    <w:sectPr w:rsidR="00912DA4" w:rsidSect="00B849B8">
      <w:pgSz w:w="11907" w:h="16839" w:code="9"/>
      <w:pgMar w:top="851" w:right="1134" w:bottom="567"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6F92" w14:textId="77777777" w:rsidR="00F752D3" w:rsidRDefault="00F752D3" w:rsidP="000E1D08">
      <w:pPr>
        <w:spacing w:after="0" w:line="240" w:lineRule="auto"/>
      </w:pPr>
      <w:r>
        <w:separator/>
      </w:r>
    </w:p>
  </w:endnote>
  <w:endnote w:type="continuationSeparator" w:id="0">
    <w:p w14:paraId="2FE1DEDD" w14:textId="77777777" w:rsidR="00F752D3" w:rsidRDefault="00F752D3" w:rsidP="000E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8EDB" w14:textId="77777777" w:rsidR="00F752D3" w:rsidRDefault="00F752D3" w:rsidP="000E1D08">
      <w:pPr>
        <w:spacing w:after="0" w:line="240" w:lineRule="auto"/>
      </w:pPr>
      <w:r>
        <w:separator/>
      </w:r>
    </w:p>
  </w:footnote>
  <w:footnote w:type="continuationSeparator" w:id="0">
    <w:p w14:paraId="1DE83831" w14:textId="77777777" w:rsidR="00F752D3" w:rsidRDefault="00F752D3" w:rsidP="000E1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50E"/>
    <w:multiLevelType w:val="hybridMultilevel"/>
    <w:tmpl w:val="EF484B2A"/>
    <w:lvl w:ilvl="0" w:tplc="60CCCCAE">
      <w:start w:val="1"/>
      <w:numFmt w:val="decimal"/>
      <w:lvlText w:val="(%1)"/>
      <w:lvlJc w:val="left"/>
      <w:pPr>
        <w:ind w:left="1080" w:hanging="360"/>
      </w:pPr>
      <w:rPr>
        <w:rFonts w:eastAsia="SimSu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C229C3"/>
    <w:multiLevelType w:val="hybridMultilevel"/>
    <w:tmpl w:val="C7E2D710"/>
    <w:lvl w:ilvl="0" w:tplc="CAFC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1107891">
    <w:abstractNumId w:val="0"/>
  </w:num>
  <w:num w:numId="2" w16cid:durableId="439182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08"/>
    <w:rsid w:val="00073C14"/>
    <w:rsid w:val="000E1D08"/>
    <w:rsid w:val="000E7A73"/>
    <w:rsid w:val="001B608E"/>
    <w:rsid w:val="00211D40"/>
    <w:rsid w:val="002A25C0"/>
    <w:rsid w:val="002E3937"/>
    <w:rsid w:val="00311289"/>
    <w:rsid w:val="0039295A"/>
    <w:rsid w:val="00421224"/>
    <w:rsid w:val="004B3EEE"/>
    <w:rsid w:val="004C3EF8"/>
    <w:rsid w:val="004F615D"/>
    <w:rsid w:val="00503A29"/>
    <w:rsid w:val="0053283D"/>
    <w:rsid w:val="00556672"/>
    <w:rsid w:val="005B24EC"/>
    <w:rsid w:val="006A0C66"/>
    <w:rsid w:val="006C2D80"/>
    <w:rsid w:val="00735F71"/>
    <w:rsid w:val="00752307"/>
    <w:rsid w:val="00797FF7"/>
    <w:rsid w:val="007D609E"/>
    <w:rsid w:val="00861547"/>
    <w:rsid w:val="0087582E"/>
    <w:rsid w:val="008D0C11"/>
    <w:rsid w:val="00912DA4"/>
    <w:rsid w:val="009A24A6"/>
    <w:rsid w:val="009B7B7E"/>
    <w:rsid w:val="009C7E76"/>
    <w:rsid w:val="009E6D40"/>
    <w:rsid w:val="00A531AE"/>
    <w:rsid w:val="00A56016"/>
    <w:rsid w:val="00A70997"/>
    <w:rsid w:val="00A87BB3"/>
    <w:rsid w:val="00A97AEF"/>
    <w:rsid w:val="00B83DF6"/>
    <w:rsid w:val="00B849B8"/>
    <w:rsid w:val="00B93043"/>
    <w:rsid w:val="00BD6958"/>
    <w:rsid w:val="00BD7756"/>
    <w:rsid w:val="00BD7D93"/>
    <w:rsid w:val="00BE14EA"/>
    <w:rsid w:val="00C27E09"/>
    <w:rsid w:val="00C56233"/>
    <w:rsid w:val="00CA6E83"/>
    <w:rsid w:val="00D10960"/>
    <w:rsid w:val="00D41050"/>
    <w:rsid w:val="00D64F01"/>
    <w:rsid w:val="00D73EFE"/>
    <w:rsid w:val="00DC1978"/>
    <w:rsid w:val="00E454C4"/>
    <w:rsid w:val="00E817D7"/>
    <w:rsid w:val="00E859DC"/>
    <w:rsid w:val="00ED0AF3"/>
    <w:rsid w:val="00F752D3"/>
    <w:rsid w:val="00FD1C24"/>
    <w:rsid w:val="00FE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E6D697"/>
  <w15:chartTrackingRefBased/>
  <w15:docId w15:val="{BF6A35C1-0310-4AA3-9CDF-2C2A7AAE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1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1D0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E1D0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1D0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1D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1D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1D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1D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D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D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D0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E1D0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E1D0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1D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1D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1D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1D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1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D0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E1D0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E1D08"/>
    <w:pPr>
      <w:spacing w:before="160"/>
      <w:jc w:val="center"/>
    </w:pPr>
    <w:rPr>
      <w:i/>
      <w:iCs/>
      <w:color w:val="404040" w:themeColor="text1" w:themeTint="BF"/>
    </w:rPr>
  </w:style>
  <w:style w:type="character" w:customStyle="1" w:styleId="QuoteChar">
    <w:name w:val="Quote Char"/>
    <w:basedOn w:val="DefaultParagraphFont"/>
    <w:link w:val="Quote"/>
    <w:uiPriority w:val="29"/>
    <w:rsid w:val="000E1D08"/>
    <w:rPr>
      <w:i/>
      <w:iCs/>
      <w:color w:val="404040" w:themeColor="text1" w:themeTint="BF"/>
    </w:rPr>
  </w:style>
  <w:style w:type="paragraph" w:styleId="ListParagraph">
    <w:name w:val="List Paragraph"/>
    <w:basedOn w:val="Normal"/>
    <w:uiPriority w:val="34"/>
    <w:qFormat/>
    <w:rsid w:val="000E1D08"/>
    <w:pPr>
      <w:ind w:left="720"/>
      <w:contextualSpacing/>
    </w:pPr>
  </w:style>
  <w:style w:type="character" w:styleId="IntenseEmphasis">
    <w:name w:val="Intense Emphasis"/>
    <w:basedOn w:val="DefaultParagraphFont"/>
    <w:uiPriority w:val="21"/>
    <w:qFormat/>
    <w:rsid w:val="000E1D08"/>
    <w:rPr>
      <w:i/>
      <w:iCs/>
      <w:color w:val="2F5496" w:themeColor="accent1" w:themeShade="BF"/>
    </w:rPr>
  </w:style>
  <w:style w:type="paragraph" w:styleId="IntenseQuote">
    <w:name w:val="Intense Quote"/>
    <w:basedOn w:val="Normal"/>
    <w:next w:val="Normal"/>
    <w:link w:val="IntenseQuoteChar"/>
    <w:uiPriority w:val="30"/>
    <w:qFormat/>
    <w:rsid w:val="000E1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1D08"/>
    <w:rPr>
      <w:i/>
      <w:iCs/>
      <w:color w:val="2F5496" w:themeColor="accent1" w:themeShade="BF"/>
    </w:rPr>
  </w:style>
  <w:style w:type="character" w:styleId="IntenseReference">
    <w:name w:val="Intense Reference"/>
    <w:basedOn w:val="DefaultParagraphFont"/>
    <w:uiPriority w:val="32"/>
    <w:qFormat/>
    <w:rsid w:val="000E1D08"/>
    <w:rPr>
      <w:b/>
      <w:bCs/>
      <w:smallCaps/>
      <w:color w:val="2F5496" w:themeColor="accent1" w:themeShade="BF"/>
      <w:spacing w:val="5"/>
    </w:rPr>
  </w:style>
  <w:style w:type="character" w:styleId="Hyperlink">
    <w:name w:val="Hyperlink"/>
    <w:basedOn w:val="DefaultParagraphFont"/>
    <w:uiPriority w:val="99"/>
    <w:unhideWhenUsed/>
    <w:rsid w:val="000E7A73"/>
    <w:rPr>
      <w:color w:val="0563C1" w:themeColor="hyperlink"/>
      <w:u w:val="single"/>
    </w:rPr>
  </w:style>
  <w:style w:type="character" w:styleId="UnresolvedMention">
    <w:name w:val="Unresolved Mention"/>
    <w:basedOn w:val="DefaultParagraphFont"/>
    <w:uiPriority w:val="99"/>
    <w:semiHidden/>
    <w:unhideWhenUsed/>
    <w:rsid w:val="000E7A73"/>
    <w:rPr>
      <w:color w:val="605E5C"/>
      <w:shd w:val="clear" w:color="auto" w:fill="E1DFDD"/>
    </w:rPr>
  </w:style>
  <w:style w:type="table" w:styleId="TableGrid">
    <w:name w:val="Table Grid"/>
    <w:basedOn w:val="TableNormal"/>
    <w:uiPriority w:val="39"/>
    <w:rsid w:val="0091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sngv.dongnai.gov.vn"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2025-08-05T02:24:00Z</cp:lastPrinted>
  <dcterms:created xsi:type="dcterms:W3CDTF">2025-08-11T01:59:00Z</dcterms:created>
  <dcterms:modified xsi:type="dcterms:W3CDTF">2025-08-13T08:18:00Z</dcterms:modified>
</cp:coreProperties>
</file>